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4EB" w:rsidRPr="005700AA" w:rsidRDefault="008324EB" w:rsidP="008324EB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bookmarkStart w:id="0" w:name="_Ref411871231"/>
      <w:r w:rsidRPr="00910817">
        <w:rPr>
          <w:rFonts w:ascii="Arial" w:hAnsi="Arial" w:cs="Arial"/>
          <w:b/>
          <w:sz w:val="24"/>
          <w:szCs w:val="24"/>
        </w:rPr>
        <w:t xml:space="preserve">Supplemental Digital Content </w:t>
      </w:r>
      <w:proofErr w:type="gramStart"/>
      <w:r w:rsidRPr="00910817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bookmarkEnd w:id="0"/>
      <w:r w:rsidRPr="005700AA">
        <w:rPr>
          <w:rFonts w:ascii="Arial" w:hAnsi="Arial" w:cs="Arial"/>
          <w:sz w:val="24"/>
          <w:szCs w:val="24"/>
          <w:lang w:val="en-GB"/>
        </w:rPr>
        <w:t xml:space="preserve"> Delineation</w:t>
      </w:r>
      <w:proofErr w:type="gramEnd"/>
      <w:r w:rsidRPr="005700AA">
        <w:rPr>
          <w:rFonts w:ascii="Arial" w:hAnsi="Arial" w:cs="Arial"/>
          <w:sz w:val="24"/>
          <w:szCs w:val="24"/>
          <w:lang w:val="en-GB"/>
        </w:rPr>
        <w:t xml:space="preserve"> of septal and lateral wall </w:t>
      </w:r>
      <w:r w:rsidRPr="005700AA">
        <w:rPr>
          <w:rFonts w:ascii="Arial" w:hAnsi="Arial" w:cs="Arial"/>
          <w:sz w:val="24"/>
          <w:szCs w:val="24"/>
        </w:rPr>
        <w:t xml:space="preserve">(mean </w:t>
      </w:r>
      <w:r w:rsidRPr="005700AA">
        <w:rPr>
          <w:rFonts w:ascii="Arial" w:hAnsi="Arial" w:cs="Arial"/>
          <w:sz w:val="24"/>
          <w:szCs w:val="24"/>
          <w:u w:val="single"/>
        </w:rPr>
        <w:t>+</w:t>
      </w:r>
      <w:r w:rsidRPr="005700AA">
        <w:rPr>
          <w:rFonts w:ascii="Arial" w:hAnsi="Arial" w:cs="Arial"/>
          <w:sz w:val="24"/>
          <w:szCs w:val="24"/>
        </w:rPr>
        <w:t xml:space="preserve"> SD) </w:t>
      </w:r>
      <w:r w:rsidRPr="005700AA">
        <w:rPr>
          <w:rFonts w:ascii="Arial" w:hAnsi="Arial" w:cs="Arial"/>
          <w:sz w:val="24"/>
          <w:szCs w:val="24"/>
          <w:lang w:val="en-GB"/>
        </w:rPr>
        <w:t xml:space="preserve">in SA views for RT and CINE CMR in </w:t>
      </w:r>
      <w:r>
        <w:rPr>
          <w:rFonts w:ascii="Arial" w:hAnsi="Arial" w:cs="Arial"/>
          <w:sz w:val="24"/>
          <w:szCs w:val="24"/>
          <w:lang w:val="en-GB"/>
        </w:rPr>
        <w:t xml:space="preserve">59 </w:t>
      </w:r>
      <w:r w:rsidRPr="005700AA">
        <w:rPr>
          <w:rFonts w:ascii="Arial" w:hAnsi="Arial" w:cs="Arial"/>
          <w:sz w:val="24"/>
          <w:szCs w:val="24"/>
          <w:lang w:val="en-GB"/>
        </w:rPr>
        <w:t>patients with atrial fibrillation at 1.5 and 3 T</w:t>
      </w:r>
    </w:p>
    <w:p w:rsidR="008324EB" w:rsidRPr="005700AA" w:rsidRDefault="008324EB" w:rsidP="008324EB">
      <w:pPr>
        <w:spacing w:after="0" w:line="480" w:lineRule="auto"/>
        <w:rPr>
          <w:rFonts w:ascii="Arial" w:hAnsi="Arial" w:cs="Arial"/>
          <w:sz w:val="24"/>
          <w:szCs w:val="24"/>
        </w:rPr>
      </w:pPr>
    </w:p>
    <w:tbl>
      <w:tblPr>
        <w:tblW w:w="9606" w:type="dxa"/>
        <w:tblInd w:w="-3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1110"/>
        <w:gridCol w:w="1067"/>
        <w:gridCol w:w="1267"/>
        <w:gridCol w:w="1231"/>
        <w:gridCol w:w="986"/>
        <w:gridCol w:w="1267"/>
        <w:gridCol w:w="1402"/>
        <w:gridCol w:w="1276"/>
      </w:tblGrid>
      <w:tr w:rsidR="008324EB" w:rsidRPr="005700AA" w:rsidTr="005000A2">
        <w:trPr>
          <w:trHeight w:hRule="exact" w:val="907"/>
        </w:trPr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1.5 T        </w:t>
            </w:r>
            <w:r w:rsidRPr="005700AA">
              <w:rPr>
                <w:rFonts w:ascii="Arial" w:hAnsi="Arial" w:cs="Arial"/>
                <w:b/>
                <w:i/>
                <w:color w:val="595959" w:themeColor="text1" w:themeTint="A6"/>
                <w:sz w:val="24"/>
                <w:szCs w:val="24"/>
                <w:lang w:val="en-GB"/>
              </w:rPr>
              <w:t>3.0 T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Observer 1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Observer 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24EB" w:rsidRPr="005700AA" w:rsidTr="005000A2">
        <w:trPr>
          <w:trHeight w:hRule="exact" w:val="737"/>
        </w:trPr>
        <w:tc>
          <w:tcPr>
            <w:tcW w:w="1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View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Wall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RT</w:t>
            </w:r>
          </w:p>
        </w:tc>
        <w:tc>
          <w:tcPr>
            <w:tcW w:w="1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CINE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p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RT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CINE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p</w:t>
            </w:r>
          </w:p>
        </w:tc>
      </w:tr>
      <w:tr w:rsidR="008324EB" w:rsidRPr="005700AA" w:rsidTr="005000A2">
        <w:trPr>
          <w:trHeight w:hRule="exact" w:val="1021"/>
        </w:trPr>
        <w:tc>
          <w:tcPr>
            <w:tcW w:w="111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SA basis</w:t>
            </w:r>
          </w:p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Septum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i/>
                <w:color w:val="0070C0"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3.8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0.4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3.5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 0.9</w:t>
            </w:r>
          </w:p>
        </w:tc>
        <w:tc>
          <w:tcPr>
            <w:tcW w:w="1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color w:val="auto"/>
                <w:sz w:val="24"/>
                <w:szCs w:val="24"/>
                <w:lang w:val="en-GB"/>
              </w:rPr>
              <w:t xml:space="preserve">3.1 </w:t>
            </w:r>
            <w:r w:rsidRPr="005700AA">
              <w:rPr>
                <w:rFonts w:ascii="Arial" w:hAnsi="Arial" w:cs="Arial"/>
                <w:color w:val="auto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color w:val="auto"/>
                <w:sz w:val="24"/>
                <w:szCs w:val="24"/>
                <w:lang w:val="en-GB"/>
              </w:rPr>
              <w:t xml:space="preserve"> 0.8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2.6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1.0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  <w:t xml:space="preserve">0.0007 </w:t>
            </w:r>
            <w:r w:rsidRPr="005700AA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val="en-GB"/>
              </w:rPr>
              <w:t>0.004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3.8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0.4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3.6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0.9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2.9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0.8  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2.7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0.9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  <w:t xml:space="preserve">&lt; 0.0001                   </w:t>
            </w:r>
            <w:r w:rsidRPr="005700AA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val="en-GB"/>
              </w:rPr>
              <w:t>0.002</w:t>
            </w:r>
          </w:p>
        </w:tc>
      </w:tr>
      <w:tr w:rsidR="008324EB" w:rsidRPr="005700AA" w:rsidTr="005000A2">
        <w:trPr>
          <w:trHeight w:hRule="exact" w:val="1021"/>
        </w:trPr>
        <w:tc>
          <w:tcPr>
            <w:tcW w:w="11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Lateral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2.7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0.6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2.4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1.2</w:t>
            </w:r>
          </w:p>
        </w:tc>
        <w:tc>
          <w:tcPr>
            <w:tcW w:w="1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2.0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0.9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1.8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1.1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  <w:t xml:space="preserve">0.0006 </w:t>
            </w:r>
            <w:r w:rsidRPr="005700AA">
              <w:rPr>
                <w:rFonts w:ascii="Arial" w:hAnsi="Arial" w:cs="Arial"/>
                <w:i/>
                <w:sz w:val="24"/>
                <w:szCs w:val="24"/>
                <w:lang w:val="en-GB"/>
              </w:rPr>
              <w:t>0.13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3.6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0.6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2.4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1.2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2.5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1.0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2.1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0.9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  <w:t xml:space="preserve">&lt; 0.0001 </w:t>
            </w:r>
            <w:r w:rsidRPr="005700AA">
              <w:rPr>
                <w:rFonts w:ascii="Arial" w:hAnsi="Arial" w:cs="Arial"/>
                <w:i/>
                <w:sz w:val="24"/>
                <w:szCs w:val="24"/>
                <w:lang w:val="en-GB"/>
              </w:rPr>
              <w:t>0.36</w:t>
            </w:r>
          </w:p>
        </w:tc>
      </w:tr>
      <w:tr w:rsidR="008324EB" w:rsidRPr="005700AA" w:rsidTr="005000A2">
        <w:trPr>
          <w:trHeight w:hRule="exact" w:val="1021"/>
        </w:trPr>
        <w:tc>
          <w:tcPr>
            <w:tcW w:w="111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SA </w:t>
            </w:r>
          </w:p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mid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Septum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3.7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0.8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3.5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0.9</w:t>
            </w:r>
          </w:p>
        </w:tc>
        <w:tc>
          <w:tcPr>
            <w:tcW w:w="1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3.1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0.9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2.8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1.2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  <w:t xml:space="preserve">0.0007 </w:t>
            </w:r>
            <w:r w:rsidRPr="005700AA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val="en-GB"/>
              </w:rPr>
              <w:t>0.013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3.7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0.4   </w:t>
            </w:r>
            <w:r w:rsidRPr="005700AA">
              <w:rPr>
                <w:rFonts w:ascii="Arial" w:hAnsi="Arial" w:cs="Arial"/>
                <w:color w:val="595959" w:themeColor="text1" w:themeTint="A6"/>
                <w:sz w:val="24"/>
                <w:szCs w:val="24"/>
                <w:lang w:val="en-GB"/>
              </w:rPr>
              <w:t xml:space="preserve">3.7 </w:t>
            </w:r>
            <w:r w:rsidRPr="005700A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color w:val="595959" w:themeColor="text1" w:themeTint="A6"/>
                <w:sz w:val="24"/>
                <w:szCs w:val="24"/>
                <w:lang w:val="en-GB"/>
              </w:rPr>
              <w:t xml:space="preserve"> 0.8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2.9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0.9   </w:t>
            </w:r>
            <w:r w:rsidRPr="005700AA">
              <w:rPr>
                <w:rFonts w:ascii="Arial" w:hAnsi="Arial" w:cs="Arial"/>
                <w:color w:val="595959" w:themeColor="text1" w:themeTint="A6"/>
                <w:sz w:val="24"/>
                <w:szCs w:val="24"/>
                <w:lang w:val="en-GB"/>
              </w:rPr>
              <w:t xml:space="preserve">2.9 </w:t>
            </w:r>
            <w:r w:rsidRPr="005700A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color w:val="595959" w:themeColor="text1" w:themeTint="A6"/>
                <w:sz w:val="24"/>
                <w:szCs w:val="24"/>
                <w:lang w:val="en-GB"/>
              </w:rPr>
              <w:t xml:space="preserve"> 0.9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  <w:t>0.0002 0.001</w:t>
            </w:r>
          </w:p>
        </w:tc>
      </w:tr>
      <w:tr w:rsidR="008324EB" w:rsidRPr="005700AA" w:rsidTr="005000A2">
        <w:trPr>
          <w:trHeight w:hRule="exact" w:val="1021"/>
        </w:trPr>
        <w:tc>
          <w:tcPr>
            <w:tcW w:w="11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de-DE"/>
              </w:rPr>
            </w:pP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Lateral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2.7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0.9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2.7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1.1</w:t>
            </w:r>
          </w:p>
        </w:tc>
        <w:tc>
          <w:tcPr>
            <w:tcW w:w="1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2.1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1.1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2.2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1.1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  <w:t>0.01   0.09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3.7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0.5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3.0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1.1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2.9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1.1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2.3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  <w:t>&lt;0.0001 0.029</w:t>
            </w:r>
          </w:p>
        </w:tc>
      </w:tr>
      <w:tr w:rsidR="008324EB" w:rsidRPr="005700AA" w:rsidTr="005000A2">
        <w:trPr>
          <w:trHeight w:hRule="exact" w:val="1021"/>
        </w:trPr>
        <w:tc>
          <w:tcPr>
            <w:tcW w:w="111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SA apex</w:t>
            </w: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Septum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3.0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1.1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2.7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1.1</w:t>
            </w:r>
          </w:p>
        </w:tc>
        <w:tc>
          <w:tcPr>
            <w:tcW w:w="1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i/>
                <w:sz w:val="24"/>
                <w:szCs w:val="24"/>
                <w:lang w:val="en-GB"/>
              </w:rPr>
              <w:t xml:space="preserve">2.7 </w:t>
            </w:r>
            <w:r w:rsidRPr="005700AA">
              <w:rPr>
                <w:rFonts w:ascii="Arial" w:hAnsi="Arial" w:cs="Arial"/>
                <w:i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sz w:val="24"/>
                <w:szCs w:val="24"/>
                <w:lang w:val="en-GB"/>
              </w:rPr>
              <w:t xml:space="preserve"> 1.1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2.1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1.0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>0.1     0.68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3.3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0.6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2.8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1.0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2.89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0.9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2.7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0.8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  <w:t xml:space="preserve">0.034 </w:t>
            </w:r>
          </w:p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>0.42</w:t>
            </w:r>
          </w:p>
        </w:tc>
      </w:tr>
      <w:tr w:rsidR="008324EB" w:rsidRPr="005700AA" w:rsidTr="005000A2">
        <w:trPr>
          <w:trHeight w:hRule="exact" w:val="1021"/>
        </w:trPr>
        <w:tc>
          <w:tcPr>
            <w:tcW w:w="1110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lang w:val="en-GB"/>
              </w:rPr>
              <w:t>Lateral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2.3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1.0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2.5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1.2</w:t>
            </w:r>
          </w:p>
        </w:tc>
        <w:tc>
          <w:tcPr>
            <w:tcW w:w="1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1.9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0.9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2.0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1.0</w:t>
            </w:r>
          </w:p>
        </w:tc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>0.07 0.14</w:t>
            </w:r>
          </w:p>
        </w:tc>
        <w:tc>
          <w:tcPr>
            <w:tcW w:w="1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3.2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0.56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2.8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1.1</w:t>
            </w:r>
          </w:p>
        </w:tc>
        <w:tc>
          <w:tcPr>
            <w:tcW w:w="1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2.0 </w:t>
            </w:r>
            <w:r w:rsidRPr="005700AA">
              <w:rPr>
                <w:rFonts w:ascii="Arial" w:hAnsi="Arial" w:cs="Arial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 xml:space="preserve"> 0.9  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2.4 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u w:val="single"/>
                <w:lang w:val="en-GB"/>
              </w:rPr>
              <w:t>+</w:t>
            </w:r>
            <w:r w:rsidRPr="005700AA">
              <w:rPr>
                <w:rFonts w:ascii="Arial" w:hAnsi="Arial" w:cs="Arial"/>
                <w:i/>
                <w:color w:val="595959" w:themeColor="text1" w:themeTint="A6"/>
                <w:sz w:val="24"/>
                <w:szCs w:val="24"/>
                <w:lang w:val="en-GB"/>
              </w:rPr>
              <w:t xml:space="preserve"> 0.9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8" w:type="dxa"/>
            </w:tcMar>
          </w:tcPr>
          <w:p w:rsidR="008324EB" w:rsidRPr="005700AA" w:rsidRDefault="008324EB" w:rsidP="005000A2">
            <w:pPr>
              <w:spacing w:after="0" w:line="48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</w:pPr>
            <w:r w:rsidRPr="005700AA">
              <w:rPr>
                <w:rFonts w:ascii="Arial" w:hAnsi="Arial" w:cs="Arial"/>
                <w:b/>
                <w:sz w:val="24"/>
                <w:szCs w:val="24"/>
                <w:u w:val="single"/>
                <w:lang w:val="en-GB"/>
              </w:rPr>
              <w:t xml:space="preserve">0.008 </w:t>
            </w:r>
            <w:r w:rsidRPr="005700AA">
              <w:rPr>
                <w:rFonts w:ascii="Arial" w:hAnsi="Arial" w:cs="Arial"/>
                <w:sz w:val="24"/>
                <w:szCs w:val="24"/>
                <w:lang w:val="en-GB"/>
              </w:rPr>
              <w:t>0.079</w:t>
            </w:r>
          </w:p>
        </w:tc>
      </w:tr>
    </w:tbl>
    <w:p w:rsidR="008324EB" w:rsidRPr="005700AA" w:rsidRDefault="008324EB" w:rsidP="008324E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24EB" w:rsidRDefault="008324EB" w:rsidP="008324EB">
      <w:pPr>
        <w:spacing w:after="0" w:line="480" w:lineRule="auto"/>
        <w:rPr>
          <w:rFonts w:ascii="Arial" w:hAnsi="Arial" w:cs="Arial"/>
          <w:sz w:val="24"/>
          <w:szCs w:val="24"/>
          <w:lang w:val="en-GB"/>
        </w:rPr>
      </w:pPr>
      <w:r w:rsidRPr="005700AA">
        <w:rPr>
          <w:rFonts w:ascii="Arial" w:hAnsi="Arial" w:cs="Arial"/>
          <w:sz w:val="24"/>
          <w:szCs w:val="24"/>
          <w:lang w:val="en-GB"/>
        </w:rPr>
        <w:t>Wilcoxon-matched-pairs-test, p&lt;0.05 significant difference</w:t>
      </w:r>
    </w:p>
    <w:p w:rsidR="005B5381" w:rsidRPr="008324EB" w:rsidRDefault="005B5381">
      <w:pPr>
        <w:rPr>
          <w:lang w:val="en-GB"/>
        </w:rPr>
      </w:pPr>
      <w:bookmarkStart w:id="1" w:name="_GoBack"/>
      <w:bookmarkEnd w:id="1"/>
    </w:p>
    <w:sectPr w:rsidR="005B5381" w:rsidRPr="008324E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02C"/>
    <w:rsid w:val="005B5381"/>
    <w:rsid w:val="006E3FCB"/>
    <w:rsid w:val="007833AE"/>
    <w:rsid w:val="0078602C"/>
    <w:rsid w:val="008324EB"/>
    <w:rsid w:val="008C5F57"/>
    <w:rsid w:val="009E3786"/>
    <w:rsid w:val="00D85EF9"/>
    <w:rsid w:val="00F90E11"/>
    <w:rsid w:val="00FD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3AEC4-3853-4956-A9BE-1029256E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8602C"/>
    <w:pPr>
      <w:spacing w:after="200" w:line="276" w:lineRule="auto"/>
    </w:pPr>
    <w:rPr>
      <w:rFonts w:ascii="Calibri" w:eastAsia="Calibri" w:hAnsi="Calibri" w:cs="DejaVu Sans"/>
      <w:color w:val="00000A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ndNoteBibliography">
    <w:name w:val="EndNote Bibliography"/>
    <w:basedOn w:val="Standard"/>
    <w:qFormat/>
    <w:rsid w:val="0078602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Universitätsmedizin Göttingen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Unterberg</dc:creator>
  <cp:keywords/>
  <dc:description/>
  <cp:lastModifiedBy>Unterberg</cp:lastModifiedBy>
  <cp:revision>2</cp:revision>
  <dcterms:created xsi:type="dcterms:W3CDTF">2021-09-19T22:32:00Z</dcterms:created>
  <dcterms:modified xsi:type="dcterms:W3CDTF">2021-09-19T22:32:00Z</dcterms:modified>
</cp:coreProperties>
</file>