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75677" w14:textId="77777777" w:rsidR="00E250F2" w:rsidRPr="00CE26C7" w:rsidRDefault="00E250F2" w:rsidP="00E250F2">
      <w:pPr>
        <w:keepNext/>
        <w:spacing w:line="360" w:lineRule="auto"/>
        <w:jc w:val="center"/>
      </w:pPr>
      <w:r w:rsidRPr="00CE26C7">
        <w:rPr>
          <w:noProof/>
        </w:rPr>
        <w:drawing>
          <wp:inline distT="0" distB="0" distL="0" distR="0" wp14:anchorId="519D2793" wp14:editId="150407C0">
            <wp:extent cx="5192308" cy="6442307"/>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_S1.png"/>
                    <pic:cNvPicPr/>
                  </pic:nvPicPr>
                  <pic:blipFill>
                    <a:blip r:embed="rId9">
                      <a:extLst>
                        <a:ext uri="{28A0092B-C50C-407E-A947-70E740481C1C}">
                          <a14:useLocalDpi xmlns:a14="http://schemas.microsoft.com/office/drawing/2010/main" val="0"/>
                        </a:ext>
                      </a:extLst>
                    </a:blip>
                    <a:stretch>
                      <a:fillRect/>
                    </a:stretch>
                  </pic:blipFill>
                  <pic:spPr>
                    <a:xfrm>
                      <a:off x="0" y="0"/>
                      <a:ext cx="5192308" cy="6442307"/>
                    </a:xfrm>
                    <a:prstGeom prst="rect">
                      <a:avLst/>
                    </a:prstGeom>
                  </pic:spPr>
                </pic:pic>
              </a:graphicData>
            </a:graphic>
          </wp:inline>
        </w:drawing>
      </w:r>
    </w:p>
    <w:p w14:paraId="342CF337" w14:textId="77777777" w:rsidR="008C0C70" w:rsidRPr="00CE26C7" w:rsidRDefault="008C0C70" w:rsidP="008C0C70">
      <w:pPr>
        <w:keepNext/>
        <w:spacing w:line="360" w:lineRule="auto"/>
        <w:rPr>
          <w:b/>
        </w:rPr>
      </w:pPr>
      <w:r w:rsidRPr="00CE26C7">
        <w:rPr>
          <w:b/>
        </w:rPr>
        <w:t xml:space="preserve">Figure S1. </w:t>
      </w:r>
      <w:proofErr w:type="gramStart"/>
      <w:r w:rsidRPr="00CE26C7">
        <w:rPr>
          <w:b/>
        </w:rPr>
        <w:t>Schematic representation of the experimental paradigm and analysis workflow.</w:t>
      </w:r>
      <w:proofErr w:type="gramEnd"/>
    </w:p>
    <w:p w14:paraId="3B7B529B" w14:textId="2100E261" w:rsidR="008C0C70" w:rsidRPr="00CE26C7" w:rsidRDefault="008C0C70" w:rsidP="008C0C70">
      <w:pPr>
        <w:spacing w:line="360" w:lineRule="auto"/>
      </w:pPr>
      <w:r w:rsidRPr="00CE26C7">
        <w:rPr>
          <w:b/>
        </w:rPr>
        <w:t>(A)</w:t>
      </w:r>
      <w:r w:rsidRPr="00CE26C7">
        <w:t xml:space="preserve"> </w:t>
      </w:r>
      <w:proofErr w:type="spellStart"/>
      <w:proofErr w:type="gramStart"/>
      <w:r w:rsidRPr="00CE26C7">
        <w:t>eEPSC</w:t>
      </w:r>
      <w:proofErr w:type="spellEnd"/>
      <w:proofErr w:type="gramEnd"/>
      <w:r w:rsidRPr="00CE26C7">
        <w:t xml:space="preserve"> trains were recorded under control conditions (1.5 </w:t>
      </w:r>
      <w:proofErr w:type="spellStart"/>
      <w:r w:rsidRPr="00CE26C7">
        <w:t>mM</w:t>
      </w:r>
      <w:proofErr w:type="spellEnd"/>
      <w:r w:rsidRPr="00CE26C7">
        <w:t xml:space="preserve"> Ca</w:t>
      </w:r>
      <w:r w:rsidRPr="00CE26C7">
        <w:rPr>
          <w:vertAlign w:val="superscript"/>
        </w:rPr>
        <w:t>2+</w:t>
      </w:r>
      <w:r w:rsidRPr="00CE26C7">
        <w:t xml:space="preserve"> / 1.5 </w:t>
      </w:r>
      <w:proofErr w:type="spellStart"/>
      <w:r w:rsidRPr="00CE26C7">
        <w:t>mM</w:t>
      </w:r>
      <w:proofErr w:type="spellEnd"/>
      <w:r w:rsidRPr="00CE26C7">
        <w:t xml:space="preserve"> Mg</w:t>
      </w:r>
      <w:r w:rsidRPr="00CE26C7">
        <w:rPr>
          <w:vertAlign w:val="superscript"/>
        </w:rPr>
        <w:t>2+</w:t>
      </w:r>
      <w:r w:rsidRPr="00CE26C7">
        <w:t xml:space="preserve">, 1 </w:t>
      </w:r>
      <w:proofErr w:type="spellStart"/>
      <w:r w:rsidRPr="00CE26C7">
        <w:t>mM</w:t>
      </w:r>
      <w:proofErr w:type="spellEnd"/>
      <w:r w:rsidRPr="00CE26C7">
        <w:t xml:space="preserve"> </w:t>
      </w:r>
      <w:proofErr w:type="spellStart"/>
      <w:r w:rsidRPr="00CE26C7">
        <w:t>kyn</w:t>
      </w:r>
      <w:proofErr w:type="spellEnd"/>
      <w:r w:rsidR="00AF09F5" w:rsidRPr="00CE26C7">
        <w:t>)</w:t>
      </w:r>
      <w:r w:rsidRPr="00CE26C7">
        <w:t xml:space="preserve"> in a total of 50 calyx synapses. </w:t>
      </w:r>
      <w:r w:rsidR="00755D84" w:rsidRPr="00CE26C7">
        <w:t>Three repetition</w:t>
      </w:r>
      <w:r w:rsidR="00AF09F5" w:rsidRPr="00CE26C7">
        <w:t>s</w:t>
      </w:r>
      <w:r w:rsidR="00755D84" w:rsidRPr="00CE26C7">
        <w:t xml:space="preserve"> </w:t>
      </w:r>
      <w:r w:rsidR="00AF09F5" w:rsidRPr="00CE26C7">
        <w:t>were routinely acquired for</w:t>
      </w:r>
      <w:r w:rsidR="00755D84" w:rsidRPr="00CE26C7">
        <w:t xml:space="preserve"> each stimulus frequency. </w:t>
      </w:r>
      <w:proofErr w:type="spellStart"/>
      <w:proofErr w:type="gramStart"/>
      <w:r w:rsidRPr="00CE26C7">
        <w:t>eEPSC</w:t>
      </w:r>
      <w:proofErr w:type="spellEnd"/>
      <w:proofErr w:type="gramEnd"/>
      <w:r w:rsidRPr="00CE26C7">
        <w:t xml:space="preserve"> peaks were converted to </w:t>
      </w:r>
      <w:proofErr w:type="spellStart"/>
      <w:r w:rsidRPr="00CE26C7">
        <w:t>quantal</w:t>
      </w:r>
      <w:proofErr w:type="spellEnd"/>
      <w:r w:rsidRPr="00CE26C7">
        <w:t xml:space="preserve"> content (m) by assuming an </w:t>
      </w:r>
      <w:r w:rsidR="00491A10" w:rsidRPr="00CE26C7">
        <w:t>‘</w:t>
      </w:r>
      <w:r w:rsidRPr="00CE26C7">
        <w:t xml:space="preserve">effective </w:t>
      </w:r>
      <w:proofErr w:type="spellStart"/>
      <w:r w:rsidRPr="00CE26C7">
        <w:t>quantal</w:t>
      </w:r>
      <w:proofErr w:type="spellEnd"/>
      <w:r w:rsidRPr="00CE26C7">
        <w:t xml:space="preserve"> size</w:t>
      </w:r>
      <w:r w:rsidR="00491A10" w:rsidRPr="00CE26C7">
        <w:t>’</w:t>
      </w:r>
      <w:r w:rsidRPr="00CE26C7">
        <w:t xml:space="preserve"> </w:t>
      </w:r>
      <w:r w:rsidRPr="00CE26C7">
        <w:rPr>
          <w:rFonts w:ascii="Cambria Math" w:hAnsi="Cambria Math"/>
          <w:i/>
        </w:rPr>
        <w:t>q</w:t>
      </w:r>
      <w:r w:rsidRPr="00CE26C7">
        <w:rPr>
          <w:rFonts w:ascii="Cambria Math" w:hAnsi="Cambria Math"/>
          <w:i/>
          <w:vertAlign w:val="superscript"/>
        </w:rPr>
        <w:t>*</w:t>
      </w:r>
      <w:r w:rsidRPr="00CE26C7">
        <w:t xml:space="preserve"> </w:t>
      </w:r>
      <w:r w:rsidR="00755D84" w:rsidRPr="00CE26C7">
        <w:t>=</w:t>
      </w:r>
      <w:r w:rsidRPr="00CE26C7">
        <w:t xml:space="preserve"> </w:t>
      </w:r>
      <w:r w:rsidR="00755D84" w:rsidRPr="00CE26C7">
        <w:t>−</w:t>
      </w:r>
      <w:r w:rsidRPr="00CE26C7">
        <w:t xml:space="preserve">6.6 </w:t>
      </w:r>
      <w:proofErr w:type="spellStart"/>
      <w:r w:rsidRPr="00CE26C7">
        <w:t>pA.</w:t>
      </w:r>
      <w:proofErr w:type="spellEnd"/>
      <w:r w:rsidRPr="00CE26C7">
        <w:t xml:space="preserve"> </w:t>
      </w:r>
      <w:r w:rsidR="00755D84" w:rsidRPr="00CE26C7">
        <w:t xml:space="preserve">The 40 mean m values for </w:t>
      </w:r>
      <w:r w:rsidR="00AF09F5" w:rsidRPr="00CE26C7">
        <w:t xml:space="preserve">a given stimulus frequency </w:t>
      </w:r>
      <w:r w:rsidR="00C873F7" w:rsidRPr="00CE26C7">
        <w:t>across</w:t>
      </w:r>
      <w:r w:rsidR="00AF09F5" w:rsidRPr="00CE26C7">
        <w:t xml:space="preserve"> all</w:t>
      </w:r>
      <w:r w:rsidR="00755D84" w:rsidRPr="00CE26C7">
        <w:t xml:space="preserve"> 50 synapses were stored in a 40 </w:t>
      </w:r>
      <w:r w:rsidR="00AF09F5" w:rsidRPr="00CE26C7">
        <w:t xml:space="preserve">× </w:t>
      </w:r>
      <w:r w:rsidR="00755D84" w:rsidRPr="00CE26C7">
        <w:t>50 matrix. Six such matrixes were obtained</w:t>
      </w:r>
      <w:r w:rsidR="00AF09F5" w:rsidRPr="00CE26C7">
        <w:t>,</w:t>
      </w:r>
      <w:r w:rsidR="00755D84" w:rsidRPr="00CE26C7">
        <w:t xml:space="preserve"> corresponding to the stimulus frequencies 5, 10, 20, 50, 100 and 200 Hz. The </w:t>
      </w:r>
      <w:r w:rsidR="00AF09F5" w:rsidRPr="00CE26C7">
        <w:t xml:space="preserve">40 × 50 </w:t>
      </w:r>
      <w:r w:rsidR="00755D84" w:rsidRPr="00CE26C7">
        <w:t xml:space="preserve">matrices for 100 Hz and 200 Hz stimulation contained two </w:t>
      </w:r>
      <w:r w:rsidR="00755D84" w:rsidRPr="00CE26C7">
        <w:lastRenderedPageBreak/>
        <w:t xml:space="preserve">additional layers representing pre-conditioned </w:t>
      </w:r>
      <w:proofErr w:type="spellStart"/>
      <w:r w:rsidR="00755D84" w:rsidRPr="00CE26C7">
        <w:t>eEPSC</w:t>
      </w:r>
      <w:proofErr w:type="spellEnd"/>
      <w:r w:rsidR="00755D84" w:rsidRPr="00CE26C7">
        <w:t xml:space="preserve"> trains with either 2 or 4 APs delivered at 10 Hz</w:t>
      </w:r>
      <w:r w:rsidR="00C873F7" w:rsidRPr="00CE26C7">
        <w:t xml:space="preserve"> before high-frequency stimulation</w:t>
      </w:r>
      <w:r w:rsidR="00755D84" w:rsidRPr="00CE26C7">
        <w:t>.</w:t>
      </w:r>
    </w:p>
    <w:p w14:paraId="051CE50C" w14:textId="2F2BD3C8" w:rsidR="00755D84" w:rsidRPr="00CE26C7" w:rsidRDefault="00755D84" w:rsidP="008C0C70">
      <w:pPr>
        <w:spacing w:line="360" w:lineRule="auto"/>
      </w:pPr>
      <w:r w:rsidRPr="00CE26C7">
        <w:t>The</w:t>
      </w:r>
      <w:r w:rsidR="00AF09F5" w:rsidRPr="00CE26C7">
        <w:t>se</w:t>
      </w:r>
      <w:r w:rsidRPr="00CE26C7">
        <w:t xml:space="preserve"> six control </w:t>
      </w:r>
      <w:r w:rsidR="00AF09F5" w:rsidRPr="00CE26C7">
        <w:t xml:space="preserve">40 × 50 </w:t>
      </w:r>
      <w:r w:rsidRPr="00CE26C7">
        <w:t>matrices were subjected to NTF-decomposition as previously described (</w:t>
      </w:r>
      <w:proofErr w:type="spellStart"/>
      <w:r w:rsidRPr="00CE26C7">
        <w:t>Neher</w:t>
      </w:r>
      <w:proofErr w:type="spellEnd"/>
      <w:r w:rsidRPr="00CE26C7">
        <w:t xml:space="preserve"> &amp; </w:t>
      </w:r>
      <w:proofErr w:type="spellStart"/>
      <w:r w:rsidRPr="00CE26C7">
        <w:t>Taschenberger</w:t>
      </w:r>
      <w:proofErr w:type="spellEnd"/>
      <w:r w:rsidRPr="00CE26C7">
        <w:t xml:space="preserve">, </w:t>
      </w:r>
      <w:proofErr w:type="spellStart"/>
      <w:r w:rsidRPr="00CE26C7">
        <w:t>Neurosci</w:t>
      </w:r>
      <w:proofErr w:type="spellEnd"/>
      <w:r w:rsidRPr="00CE26C7">
        <w:t xml:space="preserve">, 2021) </w:t>
      </w:r>
      <w:r w:rsidR="00AF09F5" w:rsidRPr="00CE26C7">
        <w:t xml:space="preserve">in order </w:t>
      </w:r>
      <w:r w:rsidRPr="00CE26C7">
        <w:t>to obtain estimate</w:t>
      </w:r>
      <w:r w:rsidR="00C873F7" w:rsidRPr="00CE26C7">
        <w:t>s</w:t>
      </w:r>
      <w:r w:rsidRPr="00CE26C7">
        <w:t xml:space="preserve"> for </w:t>
      </w:r>
      <w:proofErr w:type="spellStart"/>
      <w:r w:rsidRPr="00CE26C7">
        <w:t>subpool</w:t>
      </w:r>
      <w:proofErr w:type="spellEnd"/>
      <w:r w:rsidRPr="00CE26C7">
        <w:t xml:space="preserve"> sizes and time courses of </w:t>
      </w:r>
      <w:proofErr w:type="spellStart"/>
      <w:r w:rsidRPr="00CE26C7">
        <w:t>basefunctions</w:t>
      </w:r>
      <w:proofErr w:type="spellEnd"/>
      <w:r w:rsidRPr="00CE26C7">
        <w:t xml:space="preserve">. Subsequently, STP </w:t>
      </w:r>
      <w:r w:rsidR="00B15832" w:rsidRPr="00CE26C7">
        <w:t xml:space="preserve">of average traces </w:t>
      </w:r>
      <w:r w:rsidRPr="00CE26C7">
        <w:t xml:space="preserve">was modeled with a two-step priming model </w:t>
      </w:r>
      <w:r w:rsidR="00612A7E" w:rsidRPr="00CE26C7">
        <w:fldChar w:fldCharType="begin">
          <w:fldData xml:space="preserve">PEVuZE5vdGU+PENpdGU+PEF1dGhvcj5Mb3Blei1NdXJjaWE8L0F1dGhvcj48WWVhcj4yMDI0PC9Z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</w:fldData>
        </w:fldChar>
      </w:r>
      <w:r w:rsidR="00491A10" w:rsidRPr="00CE26C7">
        <w:instrText xml:space="preserve"> ADDIN EN.CITE </w:instrText>
      </w:r>
      <w:r w:rsidR="00491A10" w:rsidRPr="00CE26C7">
        <w:fldChar w:fldCharType="begin">
          <w:fldData xml:space="preserve">PEVuZE5vdGU+PENpdGU+PEF1dGhvcj5Mb3Blei1NdXJjaWE8L0F1dGhvcj48WWVhcj4yMDI0PC9Z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</w:fldData>
        </w:fldChar>
      </w:r>
      <w:r w:rsidR="00491A10" w:rsidRPr="00CE26C7">
        <w:instrText xml:space="preserve"> ADDIN EN.CITE.DATA </w:instrText>
      </w:r>
      <w:r w:rsidR="00491A10" w:rsidRPr="00CE26C7">
        <w:fldChar w:fldCharType="end"/>
      </w:r>
      <w:r w:rsidR="00612A7E" w:rsidRPr="00CE26C7">
        <w:fldChar w:fldCharType="separate"/>
      </w:r>
      <w:r w:rsidR="00491A10" w:rsidRPr="00CE26C7">
        <w:rPr>
          <w:noProof/>
        </w:rPr>
        <w:t>(Lin</w:t>
      </w:r>
      <w:r w:rsidR="00491A10" w:rsidRPr="00CE26C7">
        <w:rPr>
          <w:i/>
          <w:noProof/>
        </w:rPr>
        <w:t xml:space="preserve"> et al.</w:t>
      </w:r>
      <w:r w:rsidR="00491A10" w:rsidRPr="00CE26C7">
        <w:rPr>
          <w:noProof/>
        </w:rPr>
        <w:t>, 2022; Lopez-Murcia</w:t>
      </w:r>
      <w:r w:rsidR="00491A10" w:rsidRPr="00CE26C7">
        <w:rPr>
          <w:i/>
          <w:noProof/>
        </w:rPr>
        <w:t xml:space="preserve"> et al.</w:t>
      </w:r>
      <w:r w:rsidR="00491A10" w:rsidRPr="00CE26C7">
        <w:rPr>
          <w:noProof/>
        </w:rPr>
        <w:t>, 2024)</w:t>
      </w:r>
      <w:r w:rsidR="00612A7E" w:rsidRPr="00CE26C7">
        <w:fldChar w:fldCharType="end"/>
      </w:r>
      <w:r w:rsidRPr="00CE26C7">
        <w:t xml:space="preserve"> using </w:t>
      </w:r>
      <w:r w:rsidR="00C873F7" w:rsidRPr="00CE26C7">
        <w:t xml:space="preserve">NTF-derived </w:t>
      </w:r>
      <w:r w:rsidRPr="00CE26C7">
        <w:t>estimates as initial guesses for the model parameters.</w:t>
      </w:r>
      <w:r w:rsidR="00AF09F5" w:rsidRPr="00CE26C7">
        <w:t xml:space="preserve"> Model parameters were adjusted by trial and error to reproduce experimental data.</w:t>
      </w:r>
    </w:p>
    <w:p w14:paraId="408B9D94" w14:textId="77777777" w:rsidR="00755D84" w:rsidRPr="00CE26C7" w:rsidRDefault="00755D84" w:rsidP="008C0C70">
      <w:pPr>
        <w:spacing w:line="360" w:lineRule="auto"/>
      </w:pPr>
      <w:r w:rsidRPr="00CE26C7">
        <w:rPr>
          <w:b/>
        </w:rPr>
        <w:t>(B)</w:t>
      </w:r>
      <w:r w:rsidRPr="00CE26C7">
        <w:t xml:space="preserve"> A subset of 13, 13 and 12 synapses was recorded </w:t>
      </w:r>
      <w:r w:rsidR="00AF09F5" w:rsidRPr="00CE26C7">
        <w:t xml:space="preserve">first </w:t>
      </w:r>
      <w:r w:rsidRPr="00CE26C7">
        <w:t xml:space="preserve">under control conditions and subsequently </w:t>
      </w:r>
      <w:r w:rsidR="00AF09F5" w:rsidRPr="00CE26C7">
        <w:t xml:space="preserve">also </w:t>
      </w:r>
      <w:r w:rsidRPr="00CE26C7">
        <w:t xml:space="preserve">in the presence of 2.5 µM </w:t>
      </w:r>
      <w:proofErr w:type="spellStart"/>
      <w:r w:rsidRPr="00CE26C7">
        <w:t>ionomycin</w:t>
      </w:r>
      <w:proofErr w:type="spellEnd"/>
      <w:r w:rsidRPr="00CE26C7">
        <w:t xml:space="preserve">, 2 </w:t>
      </w:r>
      <w:proofErr w:type="spellStart"/>
      <w:r w:rsidRPr="00CE26C7">
        <w:t>mM</w:t>
      </w:r>
      <w:proofErr w:type="spellEnd"/>
      <w:r w:rsidRPr="00CE26C7">
        <w:t xml:space="preserve"> external Ca</w:t>
      </w:r>
      <w:r w:rsidRPr="00CE26C7">
        <w:rPr>
          <w:vertAlign w:val="superscript"/>
        </w:rPr>
        <w:t>2+</w:t>
      </w:r>
      <w:r w:rsidR="00AF09F5" w:rsidRPr="00CE26C7">
        <w:t xml:space="preserve">, </w:t>
      </w:r>
      <w:r w:rsidRPr="00CE26C7">
        <w:t xml:space="preserve">or 1 µM </w:t>
      </w:r>
      <w:proofErr w:type="spellStart"/>
      <w:r w:rsidRPr="00CE26C7">
        <w:t>PDBu</w:t>
      </w:r>
      <w:proofErr w:type="spellEnd"/>
      <w:r w:rsidRPr="00CE26C7">
        <w:t>, respectively</w:t>
      </w:r>
      <w:r w:rsidR="00AF09F5" w:rsidRPr="00CE26C7">
        <w:t>, generating three additional sets of six 40 × 13 or 40 × 12 matrices</w:t>
      </w:r>
      <w:r w:rsidRPr="00CE26C7">
        <w:t>.</w:t>
      </w:r>
      <w:r w:rsidR="00AF09F5" w:rsidRPr="00CE26C7">
        <w:t xml:space="preserve"> These data were processed by NTF decomposition and thereafter used for modeling as described under (A) with the goal of reproducing changes in synaptic strength and STP induced by each experimental manipulation.</w:t>
      </w:r>
    </w:p>
    <w:p w14:paraId="472914A7" w14:textId="77777777" w:rsidR="003362E2" w:rsidRPr="00CE26C7" w:rsidRDefault="003362E2" w:rsidP="003362E2">
      <w:pPr>
        <w:spacing w:line="360" w:lineRule="auto"/>
      </w:pPr>
    </w:p>
    <w:p w14:paraId="0E0A1500" w14:textId="4D567C88" w:rsidR="00E60C0D" w:rsidRPr="00CE26C7" w:rsidRDefault="005373FC" w:rsidP="00E60C0D">
      <w:pPr>
        <w:spacing w:line="360" w:lineRule="auto"/>
        <w:jc w:val="center"/>
      </w:pPr>
      <w:r>
        <w:rPr>
          <w:noProof/>
        </w:rPr>
        <w:lastRenderedPageBreak/>
        <w:drawing>
          <wp:inline distT="0" distB="0" distL="0" distR="0" wp14:anchorId="09F44F57" wp14:editId="7C968A42">
            <wp:extent cx="5701923" cy="731730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igure_S2.png"/>
                    <pic:cNvPicPr/>
                  </pic:nvPicPr>
                  <pic:blipFill>
                    <a:blip r:embed="rId10">
                      <a:extLst>
                        <a:ext uri="{28A0092B-C50C-407E-A947-70E740481C1C}">
                          <a14:useLocalDpi xmlns:a14="http://schemas.microsoft.com/office/drawing/2010/main" val="0"/>
                        </a:ext>
                      </a:extLst>
                    </a:blip>
                    <a:stretch>
                      <a:fillRect/>
                    </a:stretch>
                  </pic:blipFill>
                  <pic:spPr>
                    <a:xfrm>
                      <a:off x="0" y="0"/>
                      <a:ext cx="5701923" cy="7317307"/>
                    </a:xfrm>
                    <a:prstGeom prst="rect">
                      <a:avLst/>
                    </a:prstGeom>
                  </pic:spPr>
                </pic:pic>
              </a:graphicData>
            </a:graphic>
          </wp:inline>
        </w:drawing>
      </w:r>
    </w:p>
    <w:p w14:paraId="33D45BAC" w14:textId="77777777" w:rsidR="000B6727" w:rsidRPr="00CE26C7" w:rsidRDefault="000B6727" w:rsidP="000B6727">
      <w:pPr>
        <w:spacing w:line="360" w:lineRule="auto"/>
        <w:rPr>
          <w:b/>
        </w:rPr>
      </w:pPr>
      <w:r w:rsidRPr="00CE26C7">
        <w:rPr>
          <w:b/>
        </w:rPr>
        <w:t xml:space="preserve">Figure S2. NTF decomposition </w:t>
      </w:r>
      <w:r w:rsidR="00BD39F4" w:rsidRPr="00CE26C7">
        <w:rPr>
          <w:b/>
        </w:rPr>
        <w:t>results for</w:t>
      </w:r>
      <w:r w:rsidRPr="00CE26C7">
        <w:rPr>
          <w:b/>
        </w:rPr>
        <w:t xml:space="preserve"> </w:t>
      </w:r>
      <w:proofErr w:type="spellStart"/>
      <w:r w:rsidRPr="00CE26C7">
        <w:rPr>
          <w:b/>
        </w:rPr>
        <w:t>eEPSC</w:t>
      </w:r>
      <w:proofErr w:type="spellEnd"/>
      <w:r w:rsidRPr="00CE26C7">
        <w:rPr>
          <w:b/>
        </w:rPr>
        <w:t xml:space="preserve"> trains recorded under control conditions</w:t>
      </w:r>
      <w:r w:rsidR="00BD39F4" w:rsidRPr="00CE26C7">
        <w:rPr>
          <w:b/>
        </w:rPr>
        <w:t xml:space="preserve"> faithfully describe experimental data for individual synapses as well as mean STP time courses.</w:t>
      </w:r>
      <w:r w:rsidRPr="00CE26C7">
        <w:rPr>
          <w:b/>
        </w:rPr>
        <w:t xml:space="preserve"> </w:t>
      </w:r>
    </w:p>
    <w:p w14:paraId="74CD9193" w14:textId="77777777" w:rsidR="000B6727" w:rsidRPr="00CE26C7" w:rsidRDefault="000B6727" w:rsidP="000B6727">
      <w:pPr>
        <w:spacing w:line="360" w:lineRule="auto"/>
      </w:pPr>
      <w:r w:rsidRPr="00CE26C7">
        <w:rPr>
          <w:b/>
        </w:rPr>
        <w:t>(</w:t>
      </w:r>
      <w:r w:rsidR="005C4038" w:rsidRPr="00CE26C7">
        <w:rPr>
          <w:b/>
        </w:rPr>
        <w:t>A</w:t>
      </w:r>
      <w:r w:rsidRPr="00CE26C7">
        <w:rPr>
          <w:b/>
        </w:rPr>
        <w:t>)</w:t>
      </w:r>
      <w:r w:rsidRPr="00CE26C7">
        <w:t xml:space="preserve"> Mean </w:t>
      </w:r>
      <w:proofErr w:type="spellStart"/>
      <w:r w:rsidRPr="00CE26C7">
        <w:t>quantal</w:t>
      </w:r>
      <w:proofErr w:type="spellEnd"/>
      <w:r w:rsidRPr="00CE26C7">
        <w:t xml:space="preserve"> contents (</w:t>
      </w:r>
      <w:r w:rsidRPr="00CE26C7">
        <w:rPr>
          <w:i/>
        </w:rPr>
        <w:t>circles</w:t>
      </w:r>
      <w:r w:rsidRPr="00CE26C7">
        <w:t xml:space="preserve">) averaged over all </w:t>
      </w:r>
      <w:r w:rsidR="005C4038" w:rsidRPr="00CE26C7">
        <w:t>50</w:t>
      </w:r>
      <w:r w:rsidRPr="00CE26C7">
        <w:t xml:space="preserve"> synapses </w:t>
      </w:r>
      <w:r w:rsidR="005C4038" w:rsidRPr="00CE26C7">
        <w:t>assayed under control conditions</w:t>
      </w:r>
      <w:r w:rsidRPr="00CE26C7">
        <w:t xml:space="preserve"> </w:t>
      </w:r>
      <w:r w:rsidR="00C873F7" w:rsidRPr="00CE26C7">
        <w:t>are</w:t>
      </w:r>
      <w:r w:rsidRPr="00CE26C7">
        <w:t xml:space="preserve"> plotted against stimulus number. </w:t>
      </w:r>
      <w:r w:rsidR="005C4038" w:rsidRPr="00CE26C7">
        <w:t xml:space="preserve">Stimulus trains for 5, 10, 20, 50, 100 and 200 Hz </w:t>
      </w:r>
      <w:r w:rsidRPr="00CE26C7">
        <w:t xml:space="preserve">consisted of </w:t>
      </w:r>
      <w:r w:rsidRPr="00CE26C7">
        <w:lastRenderedPageBreak/>
        <w:t>40 stimuli</w:t>
      </w:r>
      <w:r w:rsidR="005C4038" w:rsidRPr="00CE26C7">
        <w:t xml:space="preserve"> (A1)</w:t>
      </w:r>
      <w:r w:rsidRPr="00CE26C7">
        <w:t xml:space="preserve">. </w:t>
      </w:r>
      <w:r w:rsidR="005C4038" w:rsidRPr="00CE26C7">
        <w:t>For 200 Hz (A2) and 100 Hz (A3) s</w:t>
      </w:r>
      <w:r w:rsidRPr="00CE26C7">
        <w:t>timulation</w:t>
      </w:r>
      <w:r w:rsidR="005C4038" w:rsidRPr="00CE26C7">
        <w:t xml:space="preserve">, pre-conditioned </w:t>
      </w:r>
      <w:proofErr w:type="spellStart"/>
      <w:r w:rsidR="005C4038" w:rsidRPr="00CE26C7">
        <w:t>eEPSC</w:t>
      </w:r>
      <w:proofErr w:type="spellEnd"/>
      <w:r w:rsidR="005C4038" w:rsidRPr="00CE26C7">
        <w:t xml:space="preserve"> trains were additionally acquired</w:t>
      </w:r>
      <w:r w:rsidRPr="00CE26C7">
        <w:t>.</w:t>
      </w:r>
    </w:p>
    <w:p w14:paraId="0D56A82C" w14:textId="6EEB4530" w:rsidR="005C4038" w:rsidRPr="00CE26C7" w:rsidRDefault="005C4038" w:rsidP="000B6727">
      <w:pPr>
        <w:spacing w:line="360" w:lineRule="auto"/>
      </w:pPr>
      <w:r w:rsidRPr="00CE26C7">
        <w:rPr>
          <w:b/>
        </w:rPr>
        <w:t>(B)</w:t>
      </w:r>
      <w:r w:rsidRPr="00CE26C7">
        <w:t xml:space="preserve"> Time courses of the </w:t>
      </w:r>
      <w:proofErr w:type="spellStart"/>
      <w:r w:rsidRPr="00CE26C7">
        <w:t>basefunctions</w:t>
      </w:r>
      <w:proofErr w:type="spellEnd"/>
      <w:r w:rsidRPr="00CE26C7">
        <w:t xml:space="preserve"> BF</w:t>
      </w:r>
      <w:r w:rsidRPr="00CE26C7">
        <w:rPr>
          <w:vertAlign w:val="subscript"/>
        </w:rPr>
        <w:t>TS</w:t>
      </w:r>
      <w:r w:rsidRPr="00CE26C7">
        <w:t xml:space="preserve"> (B1), BF</w:t>
      </w:r>
      <w:r w:rsidRPr="00CE26C7">
        <w:rPr>
          <w:vertAlign w:val="subscript"/>
        </w:rPr>
        <w:t>LS</w:t>
      </w:r>
      <w:r w:rsidRPr="00CE26C7">
        <w:t xml:space="preserve"> (B2) and of the release of replenished SVs (B3) as obtained </w:t>
      </w:r>
      <w:r w:rsidR="00C873F7" w:rsidRPr="00CE26C7">
        <w:t>from NTF-</w:t>
      </w:r>
      <w:r w:rsidRPr="00CE26C7">
        <w:t xml:space="preserve">decomposition </w:t>
      </w:r>
      <w:r w:rsidR="00BA05DF" w:rsidRPr="00CE26C7">
        <w:t>plotted against stimulus number</w:t>
      </w:r>
      <w:r w:rsidRPr="00CE26C7">
        <w:t>. BF</w:t>
      </w:r>
      <w:r w:rsidRPr="00CE26C7">
        <w:rPr>
          <w:vertAlign w:val="subscript"/>
        </w:rPr>
        <w:t>TS</w:t>
      </w:r>
      <w:r w:rsidRPr="00CE26C7">
        <w:t xml:space="preserve"> and BF</w:t>
      </w:r>
      <w:r w:rsidRPr="00CE26C7">
        <w:rPr>
          <w:vertAlign w:val="subscript"/>
        </w:rPr>
        <w:t>LS</w:t>
      </w:r>
      <w:r w:rsidRPr="00CE26C7">
        <w:t xml:space="preserve"> represent the </w:t>
      </w:r>
      <w:r w:rsidR="00BA05DF" w:rsidRPr="00CE26C7">
        <w:t>normalized</w:t>
      </w:r>
      <w:r w:rsidRPr="00CE26C7">
        <w:t xml:space="preserve"> time courses of the consumption of TS SVs and LS SVs, respectively, pre-existing at the onset of stimulation. </w:t>
      </w:r>
      <w:r w:rsidR="00BA05DF" w:rsidRPr="00CE26C7">
        <w:t xml:space="preserve">Note the similarity of the </w:t>
      </w:r>
      <w:r w:rsidR="00C873F7" w:rsidRPr="00CE26C7">
        <w:t xml:space="preserve">respective </w:t>
      </w:r>
      <w:r w:rsidR="00BA05DF" w:rsidRPr="00CE26C7">
        <w:t xml:space="preserve">time courses for stimulation frequencies ≤20 Hz. The inset shows the time course of </w:t>
      </w:r>
      <w:proofErr w:type="spellStart"/>
      <w:r w:rsidR="00BA05DF" w:rsidRPr="00CE26C7">
        <w:rPr>
          <w:rFonts w:ascii="Cambria Math" w:hAnsi="Cambria Math"/>
          <w:i/>
        </w:rPr>
        <w:t>p</w:t>
      </w:r>
      <w:r w:rsidR="00BA05DF" w:rsidRPr="00CE26C7">
        <w:rPr>
          <w:rFonts w:ascii="Cambria Math" w:hAnsi="Cambria Math"/>
          <w:i/>
          <w:vertAlign w:val="subscript"/>
        </w:rPr>
        <w:t>fusion</w:t>
      </w:r>
      <w:proofErr w:type="spellEnd"/>
      <w:r w:rsidR="00BA05DF" w:rsidRPr="00CE26C7">
        <w:t xml:space="preserve"> for pre-existing TS SVs during the initial four stimuli of the trains, while for later responses, </w:t>
      </w:r>
      <w:proofErr w:type="spellStart"/>
      <w:r w:rsidR="00BA05DF" w:rsidRPr="00CE26C7">
        <w:rPr>
          <w:rFonts w:ascii="Cambria Math" w:hAnsi="Cambria Math"/>
          <w:i/>
        </w:rPr>
        <w:t>p</w:t>
      </w:r>
      <w:r w:rsidR="00BA05DF" w:rsidRPr="00CE26C7">
        <w:rPr>
          <w:rFonts w:ascii="Cambria Math" w:hAnsi="Cambria Math"/>
          <w:i/>
          <w:vertAlign w:val="subscript"/>
        </w:rPr>
        <w:t>fusion</w:t>
      </w:r>
      <w:proofErr w:type="spellEnd"/>
      <w:r w:rsidR="00BA05DF" w:rsidRPr="00CE26C7">
        <w:t xml:space="preserve"> estimates become unreliable because pre-existing TS SVs are nearly completely consumed and their contribution to release is very small resulting in a ratio of two very small numbers (</w:t>
      </w:r>
      <w:proofErr w:type="spellStart"/>
      <w:r w:rsidR="00BA05DF" w:rsidRPr="00CE26C7">
        <w:t>Neher</w:t>
      </w:r>
      <w:proofErr w:type="spellEnd"/>
      <w:r w:rsidR="00BA05DF" w:rsidRPr="00CE26C7">
        <w:t xml:space="preserve"> &amp; </w:t>
      </w:r>
      <w:proofErr w:type="spellStart"/>
      <w:r w:rsidR="00BA05DF" w:rsidRPr="00CE26C7">
        <w:t>Taschenberger</w:t>
      </w:r>
      <w:proofErr w:type="spellEnd"/>
      <w:r w:rsidR="00BA05DF" w:rsidRPr="00CE26C7">
        <w:t xml:space="preserve">, </w:t>
      </w:r>
      <w:proofErr w:type="spellStart"/>
      <w:r w:rsidR="00BA05DF" w:rsidRPr="00CE26C7">
        <w:t>Neurosci</w:t>
      </w:r>
      <w:proofErr w:type="spellEnd"/>
      <w:r w:rsidR="00BA05DF" w:rsidRPr="00CE26C7">
        <w:t>, 2021).</w:t>
      </w:r>
    </w:p>
    <w:p w14:paraId="507E4586" w14:textId="484387B0" w:rsidR="00BA05DF" w:rsidRDefault="00BA05DF" w:rsidP="00BA05DF">
      <w:pPr>
        <w:spacing w:line="360" w:lineRule="auto"/>
      </w:pPr>
      <w:r w:rsidRPr="00CE26C7">
        <w:rPr>
          <w:b/>
        </w:rPr>
        <w:t>(C)</w:t>
      </w:r>
      <w:r w:rsidRPr="00CE26C7">
        <w:t xml:space="preserve"> Scatter graphs of NTF ﬁt results versus experimental data for 20 Hz (C1) and 200 Hz (C2) </w:t>
      </w:r>
      <w:proofErr w:type="spellStart"/>
      <w:r w:rsidRPr="00CE26C7">
        <w:t>eEPSC</w:t>
      </w:r>
      <w:proofErr w:type="spellEnd"/>
      <w:r w:rsidRPr="00CE26C7">
        <w:t xml:space="preserve"> trains. Each symbol </w:t>
      </w:r>
      <w:r w:rsidR="00E21EAC" w:rsidRPr="00CE26C7">
        <w:t xml:space="preserve">in (C1) </w:t>
      </w:r>
      <w:r w:rsidRPr="00CE26C7">
        <w:t>represents one of the 40 m</w:t>
      </w:r>
      <w:r w:rsidR="00E21EAC" w:rsidRPr="00CE26C7">
        <w:t>-</w:t>
      </w:r>
      <w:r w:rsidRPr="00CE26C7">
        <w:t xml:space="preserve">values of the </w:t>
      </w:r>
      <w:proofErr w:type="spellStart"/>
      <w:r w:rsidR="00C873F7" w:rsidRPr="00CE26C7">
        <w:t>eEPSC</w:t>
      </w:r>
      <w:proofErr w:type="spellEnd"/>
      <w:r w:rsidR="00C873F7" w:rsidRPr="00CE26C7">
        <w:t xml:space="preserve"> </w:t>
      </w:r>
      <w:r w:rsidR="00E21EAC" w:rsidRPr="00CE26C7">
        <w:t>trains obtained for one of the 5</w:t>
      </w:r>
      <w:r w:rsidRPr="00CE26C7">
        <w:t xml:space="preserve">0 synapses. </w:t>
      </w:r>
      <w:r w:rsidR="00E21EAC" w:rsidRPr="00CE26C7">
        <w:t xml:space="preserve">In (C2), three sets of 40 m-values were </w:t>
      </w:r>
      <w:r w:rsidR="00C873F7" w:rsidRPr="00CE26C7">
        <w:t>available</w:t>
      </w:r>
      <w:r w:rsidR="00E21EAC" w:rsidRPr="00CE26C7">
        <w:t xml:space="preserve"> </w:t>
      </w:r>
      <w:r w:rsidR="007610BB" w:rsidRPr="00CE26C7">
        <w:t>including</w:t>
      </w:r>
      <w:r w:rsidR="00E21EAC" w:rsidRPr="00CE26C7">
        <w:t xml:space="preserve"> un</w:t>
      </w:r>
      <w:r w:rsidR="00C873F7" w:rsidRPr="00CE26C7">
        <w:t>-</w:t>
      </w:r>
      <w:r w:rsidR="00E21EAC" w:rsidRPr="00CE26C7">
        <w:t>conditioned and pre</w:t>
      </w:r>
      <w:r w:rsidR="00C873F7" w:rsidRPr="00CE26C7">
        <w:t>-</w:t>
      </w:r>
      <w:r w:rsidR="00E21EAC" w:rsidRPr="00CE26C7">
        <w:t xml:space="preserve">conditioned trains for each of the 50 synapses. </w:t>
      </w:r>
      <w:r w:rsidRPr="00CE26C7">
        <w:t>Note that data points cluster tightly around the identity lines (</w:t>
      </w:r>
      <w:r w:rsidRPr="00CE26C7">
        <w:rPr>
          <w:i/>
        </w:rPr>
        <w:t>dotted traces</w:t>
      </w:r>
      <w:r w:rsidRPr="00CE26C7">
        <w:t>) indicating</w:t>
      </w:r>
      <w:r w:rsidR="00E21EAC" w:rsidRPr="00CE26C7">
        <w:t xml:space="preserve"> </w:t>
      </w:r>
      <w:r w:rsidRPr="00CE26C7">
        <w:t>close correspondence between experimental data and NMF ﬁt results for m. Insets show histograms of the ﬁt residuals (bin width = 2 SVs).</w:t>
      </w:r>
      <w:r w:rsidR="00DE1AAF">
        <w:br/>
      </w:r>
    </w:p>
    <w:p w14:paraId="5507060C" w14:textId="2E8438B5" w:rsidR="00155C01" w:rsidRDefault="00155C01" w:rsidP="00BA05DF">
      <w:pPr>
        <w:spacing w:line="360" w:lineRule="auto"/>
      </w:pPr>
    </w:p>
    <w:p w14:paraId="21803187" w14:textId="4EB55031" w:rsidR="00155C01" w:rsidRDefault="00155C01" w:rsidP="00155C01">
      <w:pPr>
        <w:spacing w:line="360" w:lineRule="auto"/>
        <w:jc w:val="center"/>
      </w:pPr>
      <w:r>
        <w:rPr>
          <w:noProof/>
        </w:rPr>
        <w:lastRenderedPageBreak/>
        <w:drawing>
          <wp:inline distT="0" distB="0" distL="0" distR="0" wp14:anchorId="1CD24BD5" wp14:editId="35926269">
            <wp:extent cx="3182692" cy="406730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_S3.png"/>
                    <pic:cNvPicPr/>
                  </pic:nvPicPr>
                  <pic:blipFill>
                    <a:blip r:embed="rId11">
                      <a:extLst>
                        <a:ext uri="{28A0092B-C50C-407E-A947-70E740481C1C}">
                          <a14:useLocalDpi xmlns:a14="http://schemas.microsoft.com/office/drawing/2010/main" val="0"/>
                        </a:ext>
                      </a:extLst>
                    </a:blip>
                    <a:stretch>
                      <a:fillRect/>
                    </a:stretch>
                  </pic:blipFill>
                  <pic:spPr>
                    <a:xfrm>
                      <a:off x="0" y="0"/>
                      <a:ext cx="3182692" cy="4067308"/>
                    </a:xfrm>
                    <a:prstGeom prst="rect">
                      <a:avLst/>
                    </a:prstGeom>
                  </pic:spPr>
                </pic:pic>
              </a:graphicData>
            </a:graphic>
          </wp:inline>
        </w:drawing>
      </w:r>
    </w:p>
    <w:p w14:paraId="683ADFAA" w14:textId="2C739BD9" w:rsidR="00155C01" w:rsidRPr="00CE26C7" w:rsidRDefault="00155C01" w:rsidP="00155C01">
      <w:pPr>
        <w:spacing w:line="360" w:lineRule="auto"/>
        <w:rPr>
          <w:b/>
        </w:rPr>
      </w:pPr>
      <w:r w:rsidRPr="00CE26C7">
        <w:rPr>
          <w:b/>
        </w:rPr>
        <w:t>Figure S</w:t>
      </w:r>
      <w:r>
        <w:rPr>
          <w:b/>
        </w:rPr>
        <w:t>3</w:t>
      </w:r>
      <w:r w:rsidRPr="00CE26C7">
        <w:rPr>
          <w:b/>
        </w:rPr>
        <w:t xml:space="preserve">. </w:t>
      </w:r>
      <w:r w:rsidR="002565FB">
        <w:rPr>
          <w:b/>
        </w:rPr>
        <w:t>S</w:t>
      </w:r>
      <w:r w:rsidR="002565FB" w:rsidRPr="002565FB">
        <w:rPr>
          <w:b/>
        </w:rPr>
        <w:t xml:space="preserve">timulation of the DAG signaling pathway </w:t>
      </w:r>
      <w:r w:rsidR="00A546F4">
        <w:rPr>
          <w:b/>
        </w:rPr>
        <w:t xml:space="preserve">slightly </w:t>
      </w:r>
      <w:r w:rsidR="002565FB">
        <w:rPr>
          <w:b/>
        </w:rPr>
        <w:t xml:space="preserve">increases presynaptic </w:t>
      </w:r>
      <w:r w:rsidR="002565FB" w:rsidRPr="002565FB">
        <w:rPr>
          <w:b/>
        </w:rPr>
        <w:t>Ca</w:t>
      </w:r>
      <w:r w:rsidR="002565FB" w:rsidRPr="002565FB">
        <w:rPr>
          <w:b/>
          <w:vertAlign w:val="superscript"/>
        </w:rPr>
        <w:t>2+</w:t>
      </w:r>
      <w:r w:rsidR="002565FB">
        <w:rPr>
          <w:b/>
        </w:rPr>
        <w:t xml:space="preserve"> influx</w:t>
      </w:r>
      <w:r w:rsidRPr="00CE26C7">
        <w:rPr>
          <w:b/>
        </w:rPr>
        <w:t xml:space="preserve">. </w:t>
      </w:r>
    </w:p>
    <w:p w14:paraId="1ECD456F" w14:textId="31FA2D58" w:rsidR="00155C01" w:rsidRDefault="00155C01" w:rsidP="00155C01">
      <w:pPr>
        <w:spacing w:line="360" w:lineRule="auto"/>
      </w:pPr>
      <w:r w:rsidRPr="00CE26C7">
        <w:rPr>
          <w:b/>
        </w:rPr>
        <w:t>(A)</w:t>
      </w:r>
      <w:r w:rsidRPr="00CE26C7">
        <w:t xml:space="preserve"> </w:t>
      </w:r>
      <w:r>
        <w:t xml:space="preserve">Presynaptic </w:t>
      </w:r>
      <w:proofErr w:type="spellStart"/>
      <w:proofErr w:type="gramStart"/>
      <w:r w:rsidRPr="002565FB">
        <w:rPr>
          <w:rFonts w:ascii="Cambria Math" w:hAnsi="Cambria Math"/>
          <w:i/>
        </w:rPr>
        <w:t>I</w:t>
      </w:r>
      <w:r w:rsidRPr="002565FB">
        <w:rPr>
          <w:rFonts w:ascii="Cambria Math" w:hAnsi="Cambria Math"/>
          <w:i/>
          <w:vertAlign w:val="subscript"/>
        </w:rPr>
        <w:t>Ca</w:t>
      </w:r>
      <w:proofErr w:type="spellEnd"/>
      <w:r w:rsidRPr="002565FB">
        <w:rPr>
          <w:rFonts w:ascii="Cambria Math" w:hAnsi="Cambria Math"/>
          <w:i/>
          <w:vertAlign w:val="subscript"/>
        </w:rPr>
        <w:t>(</w:t>
      </w:r>
      <w:proofErr w:type="gramEnd"/>
      <w:r w:rsidRPr="002565FB">
        <w:rPr>
          <w:rFonts w:ascii="Cambria Math" w:hAnsi="Cambria Math"/>
          <w:i/>
          <w:vertAlign w:val="subscript"/>
        </w:rPr>
        <w:t>V)</w:t>
      </w:r>
      <w:r w:rsidRPr="00CE26C7">
        <w:t xml:space="preserve"> </w:t>
      </w:r>
      <w:r w:rsidR="002565FB" w:rsidRPr="00CE26C7">
        <w:t xml:space="preserve">elicited by </w:t>
      </w:r>
      <w:r w:rsidR="002565FB">
        <w:t xml:space="preserve">a </w:t>
      </w:r>
      <w:r w:rsidR="002565FB" w:rsidRPr="00CE26C7">
        <w:t xml:space="preserve">depolarizing voltage step (from </w:t>
      </w:r>
      <w:proofErr w:type="spellStart"/>
      <w:r w:rsidR="002565FB" w:rsidRPr="00CE26C7">
        <w:t>V</w:t>
      </w:r>
      <w:r w:rsidR="002565FB" w:rsidRPr="00CE26C7">
        <w:rPr>
          <w:vertAlign w:val="subscript"/>
        </w:rPr>
        <w:t>h</w:t>
      </w:r>
      <w:proofErr w:type="spellEnd"/>
      <w:r w:rsidR="002565FB" w:rsidRPr="00CE26C7">
        <w:t xml:space="preserve"> = -80 mV to 0 mV</w:t>
      </w:r>
      <w:r w:rsidR="002565FB">
        <w:t>,</w:t>
      </w:r>
      <w:r w:rsidR="002565FB" w:rsidRPr="00CE26C7">
        <w:t xml:space="preserve"> </w:t>
      </w:r>
      <w:r w:rsidR="002565FB">
        <w:t xml:space="preserve">10 </w:t>
      </w:r>
      <w:proofErr w:type="spellStart"/>
      <w:r w:rsidR="002565FB">
        <w:t>ms</w:t>
      </w:r>
      <w:proofErr w:type="spellEnd"/>
      <w:r w:rsidR="002565FB">
        <w:t xml:space="preserve"> </w:t>
      </w:r>
      <w:r w:rsidR="002565FB" w:rsidRPr="00CE26C7">
        <w:t>duration</w:t>
      </w:r>
      <w:r w:rsidR="002565FB">
        <w:t xml:space="preserve">) and </w:t>
      </w:r>
      <w:r>
        <w:t xml:space="preserve">recorded </w:t>
      </w:r>
      <w:r w:rsidRPr="00CE26C7">
        <w:t xml:space="preserve">in the </w:t>
      </w:r>
      <w:r w:rsidR="002565FB">
        <w:t>presence</w:t>
      </w:r>
      <w:r>
        <w:t xml:space="preserve"> </w:t>
      </w:r>
      <w:r w:rsidRPr="00CE26C7">
        <w:t>of the DAG analogue 1-oleoyl-2-acetyl-sn-glycerol OAG</w:t>
      </w:r>
      <w:r>
        <w:t xml:space="preserve"> (</w:t>
      </w:r>
      <w:r w:rsidRPr="00CE26C7">
        <w:t>20 µM)</w:t>
      </w:r>
      <w:r>
        <w:t xml:space="preserve"> in the pipette solution </w:t>
      </w:r>
      <w:r w:rsidR="002565FB">
        <w:t xml:space="preserve">soon </w:t>
      </w:r>
      <w:r>
        <w:t>after establishing whole-cell configuration (</w:t>
      </w:r>
      <w:r w:rsidRPr="002565FB">
        <w:rPr>
          <w:i/>
        </w:rPr>
        <w:t>black</w:t>
      </w:r>
      <w:r>
        <w:t>) and about 4 min later (</w:t>
      </w:r>
      <w:r w:rsidRPr="002565FB">
        <w:rPr>
          <w:i/>
        </w:rPr>
        <w:t>red</w:t>
      </w:r>
      <w:r>
        <w:t>)</w:t>
      </w:r>
      <w:r w:rsidRPr="00CE26C7">
        <w:t>.</w:t>
      </w:r>
    </w:p>
    <w:p w14:paraId="7145A01C" w14:textId="25607E72" w:rsidR="002565FB" w:rsidRDefault="002565FB" w:rsidP="00155C01">
      <w:pPr>
        <w:spacing w:line="360" w:lineRule="auto"/>
      </w:pPr>
      <w:r w:rsidRPr="00CE26C7">
        <w:rPr>
          <w:b/>
        </w:rPr>
        <w:t>(</w:t>
      </w:r>
      <w:r>
        <w:rPr>
          <w:b/>
        </w:rPr>
        <w:t>B</w:t>
      </w:r>
      <w:r w:rsidRPr="00CE26C7">
        <w:rPr>
          <w:b/>
        </w:rPr>
        <w:t>)</w:t>
      </w:r>
      <w:r w:rsidRPr="00CE26C7">
        <w:t xml:space="preserve"> </w:t>
      </w:r>
      <w:r>
        <w:t xml:space="preserve">Corresponding </w:t>
      </w:r>
      <w:r w:rsidRPr="00CE26C7">
        <w:t xml:space="preserve">presynaptic </w:t>
      </w:r>
      <w:r w:rsidRPr="00CE26C7">
        <w:rPr>
          <w:rFonts w:ascii="Cambria Math" w:hAnsi="Cambria Math"/>
          <w:i/>
        </w:rPr>
        <w:t>∆C</w:t>
      </w:r>
      <w:r w:rsidRPr="00CE26C7">
        <w:rPr>
          <w:rFonts w:ascii="Cambria Math" w:hAnsi="Cambria Math"/>
          <w:i/>
          <w:vertAlign w:val="subscript"/>
        </w:rPr>
        <w:t>m</w:t>
      </w:r>
      <w:r w:rsidRPr="00CE26C7">
        <w:t xml:space="preserve"> responses</w:t>
      </w:r>
      <w:r w:rsidR="00C937AE">
        <w:t>.</w:t>
      </w:r>
    </w:p>
    <w:p w14:paraId="2FA3FCF9" w14:textId="77777777" w:rsidR="00324A7C" w:rsidRDefault="00324A7C" w:rsidP="00155C01">
      <w:pPr>
        <w:spacing w:line="360" w:lineRule="auto"/>
      </w:pPr>
    </w:p>
    <w:p w14:paraId="412CB612" w14:textId="77777777" w:rsidR="00324A7C" w:rsidRDefault="00324A7C" w:rsidP="00155C01">
      <w:pPr>
        <w:spacing w:line="360" w:lineRule="auto"/>
      </w:pPr>
    </w:p>
    <w:p w14:paraId="2ED81673" w14:textId="77777777" w:rsidR="00546CF4" w:rsidRDefault="00546CF4">
      <w:pPr>
        <w:rPr>
          <w:b/>
        </w:rPr>
      </w:pPr>
      <w:bookmarkStart w:id="0" w:name="_GoBack"/>
      <w:bookmarkEnd w:id="0"/>
    </w:p>
    <w:p w14:paraId="595DAC8A" w14:textId="713417DA" w:rsidR="00547D77" w:rsidRPr="00CE26C7" w:rsidRDefault="00547D77">
      <w:pPr>
        <w:rPr>
          <w:b/>
        </w:rPr>
      </w:pPr>
    </w:p>
    <w:sectPr w:rsidR="00547D77" w:rsidRPr="00CE26C7" w:rsidSect="002E7F23">
      <w:headerReference w:type="default" r:id="rId12"/>
      <w:pgSz w:w="11906" w:h="16838" w:code="9"/>
      <w:pgMar w:top="1440" w:right="1080" w:bottom="1440" w:left="108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9308280" w16cex:dateUtc="2024-08-27T14:15:00Z"/>
  <w16cex:commentExtensible w16cex:durableId="7A13E783" w16cex:dateUtc="2024-09-10T09:39:00Z"/>
  <w16cex:commentExtensible w16cex:durableId="42B5D23F" w16cex:dateUtc="2024-08-27T14:31:00Z"/>
  <w16cex:commentExtensible w16cex:durableId="43197706" w16cex:dateUtc="2024-08-27T14:33:00Z"/>
  <w16cex:commentExtensible w16cex:durableId="335FA8E4" w16cex:dateUtc="2024-09-10T09:26:00Z"/>
  <w16cex:commentExtensible w16cex:durableId="67ABEC0F" w16cex:dateUtc="2024-08-27T14:42:00Z"/>
  <w16cex:commentExtensible w16cex:durableId="051D6CCC" w16cex:dateUtc="2024-08-27T14:44:00Z"/>
  <w16cex:commentExtensible w16cex:durableId="2EC61FE7" w16cex:dateUtc="2024-08-27T14:50:00Z"/>
  <w16cex:commentExtensible w16cex:durableId="7FA6FDF9" w16cex:dateUtc="2024-08-27T15:11:00Z"/>
  <w16cex:commentExtensible w16cex:durableId="6D33245E" w16cex:dateUtc="2024-08-27T15:15:00Z"/>
  <w16cex:commentExtensible w16cex:durableId="0D27C922" w16cex:dateUtc="2024-09-10T10:57:00Z"/>
  <w16cex:commentExtensible w16cex:durableId="15DF29BB" w16cex:dateUtc="2024-08-27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D8D104" w16cid:durableId="49308280"/>
  <w16cid:commentId w16cid:paraId="3572DDD6" w16cid:durableId="6AC3C91B"/>
  <w16cid:commentId w16cid:paraId="76E3C165" w16cid:durableId="7A13E783"/>
  <w16cid:commentId w16cid:paraId="135BEE04" w16cid:durableId="207DF9AE"/>
  <w16cid:commentId w16cid:paraId="7F110522" w16cid:durableId="42B5D23F"/>
  <w16cid:commentId w16cid:paraId="1071F4F4" w16cid:durableId="43197706"/>
  <w16cid:commentId w16cid:paraId="1197D3FD" w16cid:durableId="335FA8E4"/>
  <w16cid:commentId w16cid:paraId="6F6EF050" w16cid:durableId="67ABEC0F"/>
  <w16cid:commentId w16cid:paraId="45D5ED07" w16cid:durableId="051D6CCC"/>
  <w16cid:commentId w16cid:paraId="6779CE61" w16cid:durableId="2EC61FE7"/>
  <w16cid:commentId w16cid:paraId="45D20CFB" w16cid:durableId="7FA6FDF9"/>
  <w16cid:commentId w16cid:paraId="480CCF22" w16cid:durableId="6D33245E"/>
  <w16cid:commentId w16cid:paraId="74681B86" w16cid:durableId="0D27C922"/>
  <w16cid:commentId w16cid:paraId="35AD81A1" w16cid:durableId="15DF29BB"/>
  <w16cid:commentId w16cid:paraId="7D19D645" w16cid:durableId="0A158B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26399" w14:textId="77777777" w:rsidR="008B6FAC" w:rsidRDefault="008B6FAC" w:rsidP="008C0C70">
      <w:r>
        <w:separator/>
      </w:r>
    </w:p>
  </w:endnote>
  <w:endnote w:type="continuationSeparator" w:id="0">
    <w:p w14:paraId="2C0A1ABC" w14:textId="77777777" w:rsidR="008B6FAC" w:rsidRDefault="008B6FAC" w:rsidP="008C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ED8D3" w14:textId="77777777" w:rsidR="008B6FAC" w:rsidRDefault="008B6FAC" w:rsidP="008C0C70">
      <w:r>
        <w:separator/>
      </w:r>
    </w:p>
  </w:footnote>
  <w:footnote w:type="continuationSeparator" w:id="0">
    <w:p w14:paraId="248A2911" w14:textId="77777777" w:rsidR="008B6FAC" w:rsidRDefault="008B6FAC" w:rsidP="008C0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8978403"/>
      <w:docPartObj>
        <w:docPartGallery w:val="Page Numbers (Top of Page)"/>
        <w:docPartUnique/>
      </w:docPartObj>
    </w:sdtPr>
    <w:sdtEndPr>
      <w:rPr>
        <w:noProof/>
      </w:rPr>
    </w:sdtEndPr>
    <w:sdtContent>
      <w:p w14:paraId="69762483" w14:textId="22E43E91" w:rsidR="0061246D" w:rsidRDefault="0061246D">
        <w:pPr>
          <w:pStyle w:val="Header"/>
          <w:jc w:val="right"/>
        </w:pPr>
        <w:r>
          <w:fldChar w:fldCharType="begin"/>
        </w:r>
        <w:r>
          <w:instrText xml:space="preserve"> PAGE   \* MERGEFORMAT </w:instrText>
        </w:r>
        <w:r>
          <w:fldChar w:fldCharType="separate"/>
        </w:r>
        <w:r w:rsidR="00324A7C">
          <w:rPr>
            <w:noProof/>
          </w:rPr>
          <w:t>5</w:t>
        </w:r>
        <w:r>
          <w:rPr>
            <w:noProof/>
          </w:rPr>
          <w:fldChar w:fldCharType="end"/>
        </w:r>
      </w:p>
    </w:sdtContent>
  </w:sdt>
  <w:p w14:paraId="74639977" w14:textId="77777777" w:rsidR="0061246D" w:rsidRDefault="006124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17E"/>
    <w:multiLevelType w:val="hybridMultilevel"/>
    <w:tmpl w:val="C4C4125C"/>
    <w:lvl w:ilvl="0" w:tplc="00BC658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366D7"/>
    <w:multiLevelType w:val="hybridMultilevel"/>
    <w:tmpl w:val="AD66CAC8"/>
    <w:lvl w:ilvl="0" w:tplc="B19C3DC8">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75F74"/>
    <w:multiLevelType w:val="hybridMultilevel"/>
    <w:tmpl w:val="F6887180"/>
    <w:lvl w:ilvl="0" w:tplc="9120DB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A47F5"/>
    <w:multiLevelType w:val="hybridMultilevel"/>
    <w:tmpl w:val="990AAF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FCE3766"/>
    <w:multiLevelType w:val="hybridMultilevel"/>
    <w:tmpl w:val="6B309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EF73CB0"/>
    <w:multiLevelType w:val="hybridMultilevel"/>
    <w:tmpl w:val="C8DC45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Physiolog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aftetvrzpxtt2et5suxe9tkte50we25rtxd&quot;&gt;htasche_main&lt;record-ids&gt;&lt;item&gt;1&lt;/item&gt;&lt;item&gt;67&lt;/item&gt;&lt;item&gt;68&lt;/item&gt;&lt;item&gt;71&lt;/item&gt;&lt;item&gt;83&lt;/item&gt;&lt;item&gt;158&lt;/item&gt;&lt;item&gt;289&lt;/item&gt;&lt;item&gt;290&lt;/item&gt;&lt;item&gt;301&lt;/item&gt;&lt;item&gt;308&lt;/item&gt;&lt;item&gt;528&lt;/item&gt;&lt;item&gt;531&lt;/item&gt;&lt;item&gt;533&lt;/item&gt;&lt;item&gt;549&lt;/item&gt;&lt;item&gt;561&lt;/item&gt;&lt;item&gt;592&lt;/item&gt;&lt;item&gt;593&lt;/item&gt;&lt;item&gt;595&lt;/item&gt;&lt;item&gt;654&lt;/item&gt;&lt;item&gt;661&lt;/item&gt;&lt;item&gt;756&lt;/item&gt;&lt;item&gt;767&lt;/item&gt;&lt;item&gt;771&lt;/item&gt;&lt;item&gt;786&lt;/item&gt;&lt;item&gt;792&lt;/item&gt;&lt;item&gt;826&lt;/item&gt;&lt;item&gt;890&lt;/item&gt;&lt;item&gt;953&lt;/item&gt;&lt;item&gt;984&lt;/item&gt;&lt;item&gt;994&lt;/item&gt;&lt;item&gt;1068&lt;/item&gt;&lt;item&gt;1126&lt;/item&gt;&lt;item&gt;1242&lt;/item&gt;&lt;item&gt;1278&lt;/item&gt;&lt;item&gt;1333&lt;/item&gt;&lt;item&gt;1359&lt;/item&gt;&lt;item&gt;1406&lt;/item&gt;&lt;item&gt;1426&lt;/item&gt;&lt;item&gt;1449&lt;/item&gt;&lt;item&gt;1596&lt;/item&gt;&lt;item&gt;1696&lt;/item&gt;&lt;item&gt;1753&lt;/item&gt;&lt;item&gt;1826&lt;/item&gt;&lt;item&gt;1848&lt;/item&gt;&lt;item&gt;1850&lt;/item&gt;&lt;item&gt;1909&lt;/item&gt;&lt;item&gt;1927&lt;/item&gt;&lt;item&gt;1947&lt;/item&gt;&lt;item&gt;1990&lt;/item&gt;&lt;item&gt;1995&lt;/item&gt;&lt;item&gt;1996&lt;/item&gt;&lt;item&gt;2002&lt;/item&gt;&lt;item&gt;2003&lt;/item&gt;&lt;item&gt;2014&lt;/item&gt;&lt;item&gt;2021&lt;/item&gt;&lt;item&gt;2024&lt;/item&gt;&lt;item&gt;2026&lt;/item&gt;&lt;item&gt;2035&lt;/item&gt;&lt;item&gt;2060&lt;/item&gt;&lt;item&gt;2061&lt;/item&gt;&lt;item&gt;2085&lt;/item&gt;&lt;item&gt;2094&lt;/item&gt;&lt;item&gt;2120&lt;/item&gt;&lt;item&gt;2122&lt;/item&gt;&lt;item&gt;2136&lt;/item&gt;&lt;item&gt;2156&lt;/item&gt;&lt;item&gt;2165&lt;/item&gt;&lt;item&gt;2171&lt;/item&gt;&lt;item&gt;2175&lt;/item&gt;&lt;item&gt;2191&lt;/item&gt;&lt;item&gt;2204&lt;/item&gt;&lt;item&gt;2216&lt;/item&gt;&lt;item&gt;2219&lt;/item&gt;&lt;item&gt;2230&lt;/item&gt;&lt;item&gt;2237&lt;/item&gt;&lt;item&gt;2238&lt;/item&gt;&lt;item&gt;2338&lt;/item&gt;&lt;item&gt;2354&lt;/item&gt;&lt;item&gt;2373&lt;/item&gt;&lt;item&gt;2375&lt;/item&gt;&lt;item&gt;2389&lt;/item&gt;&lt;item&gt;2394&lt;/item&gt;&lt;item&gt;2395&lt;/item&gt;&lt;item&gt;2396&lt;/item&gt;&lt;item&gt;2398&lt;/item&gt;&lt;item&gt;2399&lt;/item&gt;&lt;item&gt;2401&lt;/item&gt;&lt;item&gt;2402&lt;/item&gt;&lt;item&gt;2403&lt;/item&gt;&lt;item&gt;2404&lt;/item&gt;&lt;item&gt;2405&lt;/item&gt;&lt;item&gt;2409&lt;/item&gt;&lt;item&gt;2411&lt;/item&gt;&lt;item&gt;2412&lt;/item&gt;&lt;item&gt;2413&lt;/item&gt;&lt;item&gt;2414&lt;/item&gt;&lt;item&gt;2416&lt;/item&gt;&lt;item&gt;2417&lt;/item&gt;&lt;item&gt;2419&lt;/item&gt;&lt;item&gt;2422&lt;/item&gt;&lt;item&gt;2424&lt;/item&gt;&lt;item&gt;2425&lt;/item&gt;&lt;item&gt;2427&lt;/item&gt;&lt;item&gt;2429&lt;/item&gt;&lt;item&gt;2431&lt;/item&gt;&lt;item&gt;2432&lt;/item&gt;&lt;item&gt;2434&lt;/item&gt;&lt;item&gt;2435&lt;/item&gt;&lt;item&gt;2436&lt;/item&gt;&lt;item&gt;2437&lt;/item&gt;&lt;item&gt;2438&lt;/item&gt;&lt;item&gt;2439&lt;/item&gt;&lt;item&gt;2440&lt;/item&gt;&lt;item&gt;2442&lt;/item&gt;&lt;item&gt;2444&lt;/item&gt;&lt;item&gt;2445&lt;/item&gt;&lt;/record-ids&gt;&lt;/item&gt;&lt;/Libraries&gt;"/>
  </w:docVars>
  <w:rsids>
    <w:rsidRoot w:val="00AD2DBA"/>
    <w:rsid w:val="00002381"/>
    <w:rsid w:val="000023AF"/>
    <w:rsid w:val="00007A9D"/>
    <w:rsid w:val="00013074"/>
    <w:rsid w:val="000130C9"/>
    <w:rsid w:val="00013DDC"/>
    <w:rsid w:val="00014B01"/>
    <w:rsid w:val="00017246"/>
    <w:rsid w:val="000218A8"/>
    <w:rsid w:val="00021984"/>
    <w:rsid w:val="00026A71"/>
    <w:rsid w:val="00031D03"/>
    <w:rsid w:val="0004456A"/>
    <w:rsid w:val="00044C2A"/>
    <w:rsid w:val="00047D8C"/>
    <w:rsid w:val="00051B14"/>
    <w:rsid w:val="00054318"/>
    <w:rsid w:val="00057182"/>
    <w:rsid w:val="00060353"/>
    <w:rsid w:val="00060DBF"/>
    <w:rsid w:val="00062E71"/>
    <w:rsid w:val="00064277"/>
    <w:rsid w:val="00073904"/>
    <w:rsid w:val="00076311"/>
    <w:rsid w:val="00076478"/>
    <w:rsid w:val="00081172"/>
    <w:rsid w:val="00086631"/>
    <w:rsid w:val="000901D2"/>
    <w:rsid w:val="00090CDD"/>
    <w:rsid w:val="0009197C"/>
    <w:rsid w:val="00091EFD"/>
    <w:rsid w:val="000933D2"/>
    <w:rsid w:val="00093CE1"/>
    <w:rsid w:val="0009466C"/>
    <w:rsid w:val="00096D85"/>
    <w:rsid w:val="000970EE"/>
    <w:rsid w:val="000A1A0D"/>
    <w:rsid w:val="000A3B6A"/>
    <w:rsid w:val="000A4556"/>
    <w:rsid w:val="000A5249"/>
    <w:rsid w:val="000A6A1A"/>
    <w:rsid w:val="000B5C8D"/>
    <w:rsid w:val="000B64C6"/>
    <w:rsid w:val="000B6727"/>
    <w:rsid w:val="000B75CF"/>
    <w:rsid w:val="000C1998"/>
    <w:rsid w:val="000C3C73"/>
    <w:rsid w:val="000C515F"/>
    <w:rsid w:val="000C676F"/>
    <w:rsid w:val="000C7621"/>
    <w:rsid w:val="000D0B01"/>
    <w:rsid w:val="000D39F2"/>
    <w:rsid w:val="000D435D"/>
    <w:rsid w:val="000D6A18"/>
    <w:rsid w:val="000E1275"/>
    <w:rsid w:val="000E27E4"/>
    <w:rsid w:val="000E2886"/>
    <w:rsid w:val="000E4B13"/>
    <w:rsid w:val="000E704C"/>
    <w:rsid w:val="000F002E"/>
    <w:rsid w:val="000F080F"/>
    <w:rsid w:val="000F0DD8"/>
    <w:rsid w:val="000F16FE"/>
    <w:rsid w:val="000F2AED"/>
    <w:rsid w:val="000F681C"/>
    <w:rsid w:val="00103D30"/>
    <w:rsid w:val="00107333"/>
    <w:rsid w:val="001139E0"/>
    <w:rsid w:val="00116158"/>
    <w:rsid w:val="001212EC"/>
    <w:rsid w:val="00126C29"/>
    <w:rsid w:val="00130C3F"/>
    <w:rsid w:val="00132937"/>
    <w:rsid w:val="00132C21"/>
    <w:rsid w:val="00132FF4"/>
    <w:rsid w:val="001408B0"/>
    <w:rsid w:val="00142591"/>
    <w:rsid w:val="0014330D"/>
    <w:rsid w:val="00151D5A"/>
    <w:rsid w:val="0015264A"/>
    <w:rsid w:val="0015411C"/>
    <w:rsid w:val="0015488C"/>
    <w:rsid w:val="001559AB"/>
    <w:rsid w:val="00155C01"/>
    <w:rsid w:val="00156B5F"/>
    <w:rsid w:val="00157EFC"/>
    <w:rsid w:val="00163CE2"/>
    <w:rsid w:val="001734EE"/>
    <w:rsid w:val="00176390"/>
    <w:rsid w:val="00176A94"/>
    <w:rsid w:val="0018106E"/>
    <w:rsid w:val="00183271"/>
    <w:rsid w:val="0018364F"/>
    <w:rsid w:val="00184C2A"/>
    <w:rsid w:val="00190C57"/>
    <w:rsid w:val="001924C1"/>
    <w:rsid w:val="0019443E"/>
    <w:rsid w:val="001A418F"/>
    <w:rsid w:val="001A4B4A"/>
    <w:rsid w:val="001A6001"/>
    <w:rsid w:val="001A78E2"/>
    <w:rsid w:val="001A7ECE"/>
    <w:rsid w:val="001B0766"/>
    <w:rsid w:val="001B11E5"/>
    <w:rsid w:val="001B20B2"/>
    <w:rsid w:val="001B78D2"/>
    <w:rsid w:val="001C2E62"/>
    <w:rsid w:val="001C45C5"/>
    <w:rsid w:val="001C5431"/>
    <w:rsid w:val="001C6284"/>
    <w:rsid w:val="001C77B5"/>
    <w:rsid w:val="001D1111"/>
    <w:rsid w:val="001D201F"/>
    <w:rsid w:val="001D4370"/>
    <w:rsid w:val="001D6913"/>
    <w:rsid w:val="001E031B"/>
    <w:rsid w:val="001E2D5F"/>
    <w:rsid w:val="001E4F30"/>
    <w:rsid w:val="001E61CB"/>
    <w:rsid w:val="001E7661"/>
    <w:rsid w:val="001E7B16"/>
    <w:rsid w:val="001F3592"/>
    <w:rsid w:val="001F4BA0"/>
    <w:rsid w:val="001F5C44"/>
    <w:rsid w:val="001F6E7F"/>
    <w:rsid w:val="001F702F"/>
    <w:rsid w:val="001F705E"/>
    <w:rsid w:val="00202BCB"/>
    <w:rsid w:val="002103C6"/>
    <w:rsid w:val="002165A7"/>
    <w:rsid w:val="0022098B"/>
    <w:rsid w:val="002235DE"/>
    <w:rsid w:val="002241A4"/>
    <w:rsid w:val="0022705D"/>
    <w:rsid w:val="00233AFE"/>
    <w:rsid w:val="00236207"/>
    <w:rsid w:val="002362D1"/>
    <w:rsid w:val="0024084A"/>
    <w:rsid w:val="002415B7"/>
    <w:rsid w:val="0024301A"/>
    <w:rsid w:val="00243361"/>
    <w:rsid w:val="00243970"/>
    <w:rsid w:val="00245DEE"/>
    <w:rsid w:val="00247A52"/>
    <w:rsid w:val="002565FB"/>
    <w:rsid w:val="002567CB"/>
    <w:rsid w:val="00265458"/>
    <w:rsid w:val="002725FA"/>
    <w:rsid w:val="002728DB"/>
    <w:rsid w:val="00273B36"/>
    <w:rsid w:val="002746D7"/>
    <w:rsid w:val="00275504"/>
    <w:rsid w:val="0028206F"/>
    <w:rsid w:val="002865AE"/>
    <w:rsid w:val="002876E5"/>
    <w:rsid w:val="002919E3"/>
    <w:rsid w:val="002947FC"/>
    <w:rsid w:val="00294E38"/>
    <w:rsid w:val="00294E3C"/>
    <w:rsid w:val="002A17EC"/>
    <w:rsid w:val="002A3D9D"/>
    <w:rsid w:val="002A50F3"/>
    <w:rsid w:val="002A59A2"/>
    <w:rsid w:val="002A5C44"/>
    <w:rsid w:val="002B0538"/>
    <w:rsid w:val="002B09EB"/>
    <w:rsid w:val="002B0A7B"/>
    <w:rsid w:val="002B11EA"/>
    <w:rsid w:val="002B2754"/>
    <w:rsid w:val="002B30EC"/>
    <w:rsid w:val="002B3849"/>
    <w:rsid w:val="002C174C"/>
    <w:rsid w:val="002C1AC1"/>
    <w:rsid w:val="002C74B4"/>
    <w:rsid w:val="002D2265"/>
    <w:rsid w:val="002D2422"/>
    <w:rsid w:val="002D7E21"/>
    <w:rsid w:val="002E0FBE"/>
    <w:rsid w:val="002E1DFF"/>
    <w:rsid w:val="002E213B"/>
    <w:rsid w:val="002E2994"/>
    <w:rsid w:val="002E635B"/>
    <w:rsid w:val="002E7F23"/>
    <w:rsid w:val="002F1C6C"/>
    <w:rsid w:val="002F51C4"/>
    <w:rsid w:val="002F5598"/>
    <w:rsid w:val="00300C99"/>
    <w:rsid w:val="003028F0"/>
    <w:rsid w:val="003035AF"/>
    <w:rsid w:val="0030740C"/>
    <w:rsid w:val="003111CD"/>
    <w:rsid w:val="00312B96"/>
    <w:rsid w:val="0031379D"/>
    <w:rsid w:val="00316402"/>
    <w:rsid w:val="00316B75"/>
    <w:rsid w:val="00322E11"/>
    <w:rsid w:val="00324A7C"/>
    <w:rsid w:val="00327527"/>
    <w:rsid w:val="00332753"/>
    <w:rsid w:val="00334E96"/>
    <w:rsid w:val="003362E2"/>
    <w:rsid w:val="00336339"/>
    <w:rsid w:val="0033655A"/>
    <w:rsid w:val="00336748"/>
    <w:rsid w:val="00337EC3"/>
    <w:rsid w:val="00343092"/>
    <w:rsid w:val="003449AC"/>
    <w:rsid w:val="00345F15"/>
    <w:rsid w:val="00346249"/>
    <w:rsid w:val="00347D54"/>
    <w:rsid w:val="00350C9E"/>
    <w:rsid w:val="00353F7E"/>
    <w:rsid w:val="00354081"/>
    <w:rsid w:val="0035662A"/>
    <w:rsid w:val="003608FC"/>
    <w:rsid w:val="00362180"/>
    <w:rsid w:val="003638C5"/>
    <w:rsid w:val="003639E3"/>
    <w:rsid w:val="0036791A"/>
    <w:rsid w:val="00371769"/>
    <w:rsid w:val="00373B9E"/>
    <w:rsid w:val="003774FE"/>
    <w:rsid w:val="00384846"/>
    <w:rsid w:val="003852AB"/>
    <w:rsid w:val="003852CD"/>
    <w:rsid w:val="00386DB8"/>
    <w:rsid w:val="00390BEE"/>
    <w:rsid w:val="00390F68"/>
    <w:rsid w:val="003941F6"/>
    <w:rsid w:val="00394DBB"/>
    <w:rsid w:val="00394F7A"/>
    <w:rsid w:val="00396166"/>
    <w:rsid w:val="00397A72"/>
    <w:rsid w:val="003A036A"/>
    <w:rsid w:val="003A1199"/>
    <w:rsid w:val="003A2CEC"/>
    <w:rsid w:val="003A4331"/>
    <w:rsid w:val="003A5B03"/>
    <w:rsid w:val="003A66EE"/>
    <w:rsid w:val="003B151F"/>
    <w:rsid w:val="003B2291"/>
    <w:rsid w:val="003B422B"/>
    <w:rsid w:val="003B7360"/>
    <w:rsid w:val="003C630C"/>
    <w:rsid w:val="003D25C5"/>
    <w:rsid w:val="003D6D42"/>
    <w:rsid w:val="003E052D"/>
    <w:rsid w:val="003E0DB8"/>
    <w:rsid w:val="003E1297"/>
    <w:rsid w:val="003E1F87"/>
    <w:rsid w:val="003E21B4"/>
    <w:rsid w:val="003E2D6E"/>
    <w:rsid w:val="003E6923"/>
    <w:rsid w:val="003F1890"/>
    <w:rsid w:val="003F1BCA"/>
    <w:rsid w:val="003F1F26"/>
    <w:rsid w:val="003F2C9C"/>
    <w:rsid w:val="003F3B10"/>
    <w:rsid w:val="00403E18"/>
    <w:rsid w:val="00404536"/>
    <w:rsid w:val="00404D5A"/>
    <w:rsid w:val="0040595F"/>
    <w:rsid w:val="004072BE"/>
    <w:rsid w:val="00407D18"/>
    <w:rsid w:val="00414144"/>
    <w:rsid w:val="00414BDC"/>
    <w:rsid w:val="0041543B"/>
    <w:rsid w:val="004175A8"/>
    <w:rsid w:val="004178C3"/>
    <w:rsid w:val="00417BEC"/>
    <w:rsid w:val="00424013"/>
    <w:rsid w:val="00424730"/>
    <w:rsid w:val="00424ABA"/>
    <w:rsid w:val="00425E1C"/>
    <w:rsid w:val="00426B74"/>
    <w:rsid w:val="004274BD"/>
    <w:rsid w:val="00435BD7"/>
    <w:rsid w:val="004379E7"/>
    <w:rsid w:val="00437EF3"/>
    <w:rsid w:val="004406FB"/>
    <w:rsid w:val="00441915"/>
    <w:rsid w:val="00442AB8"/>
    <w:rsid w:val="00442D9E"/>
    <w:rsid w:val="004512B7"/>
    <w:rsid w:val="004565C7"/>
    <w:rsid w:val="0046242F"/>
    <w:rsid w:val="00466060"/>
    <w:rsid w:val="0046744B"/>
    <w:rsid w:val="004679B0"/>
    <w:rsid w:val="0047015F"/>
    <w:rsid w:val="00470E4A"/>
    <w:rsid w:val="00473A3C"/>
    <w:rsid w:val="00480678"/>
    <w:rsid w:val="00487E08"/>
    <w:rsid w:val="00491A10"/>
    <w:rsid w:val="00491DB3"/>
    <w:rsid w:val="00492F4C"/>
    <w:rsid w:val="00495D51"/>
    <w:rsid w:val="004A31A1"/>
    <w:rsid w:val="004A5138"/>
    <w:rsid w:val="004A5FBC"/>
    <w:rsid w:val="004A7FAE"/>
    <w:rsid w:val="004B09C1"/>
    <w:rsid w:val="004B36DA"/>
    <w:rsid w:val="004B3C09"/>
    <w:rsid w:val="004B6065"/>
    <w:rsid w:val="004B6189"/>
    <w:rsid w:val="004B7DC3"/>
    <w:rsid w:val="004C07A3"/>
    <w:rsid w:val="004C3EF5"/>
    <w:rsid w:val="004C4703"/>
    <w:rsid w:val="004C52F1"/>
    <w:rsid w:val="004D0194"/>
    <w:rsid w:val="004D195C"/>
    <w:rsid w:val="004D1F17"/>
    <w:rsid w:val="004D5CAA"/>
    <w:rsid w:val="004D7272"/>
    <w:rsid w:val="004D7B6E"/>
    <w:rsid w:val="004D7B7F"/>
    <w:rsid w:val="004D7DF7"/>
    <w:rsid w:val="004E2705"/>
    <w:rsid w:val="004E3C76"/>
    <w:rsid w:val="004E3F12"/>
    <w:rsid w:val="004E5D7D"/>
    <w:rsid w:val="004F272D"/>
    <w:rsid w:val="004F2815"/>
    <w:rsid w:val="004F2D89"/>
    <w:rsid w:val="0050056F"/>
    <w:rsid w:val="00504EFF"/>
    <w:rsid w:val="00505339"/>
    <w:rsid w:val="00511704"/>
    <w:rsid w:val="00512616"/>
    <w:rsid w:val="00512799"/>
    <w:rsid w:val="005129B2"/>
    <w:rsid w:val="00513C78"/>
    <w:rsid w:val="00520187"/>
    <w:rsid w:val="005216ED"/>
    <w:rsid w:val="005234E7"/>
    <w:rsid w:val="005239AD"/>
    <w:rsid w:val="00530869"/>
    <w:rsid w:val="005328E7"/>
    <w:rsid w:val="00533ACA"/>
    <w:rsid w:val="005373FC"/>
    <w:rsid w:val="00541989"/>
    <w:rsid w:val="00541BF8"/>
    <w:rsid w:val="00546CF4"/>
    <w:rsid w:val="00547D77"/>
    <w:rsid w:val="00553705"/>
    <w:rsid w:val="005542D9"/>
    <w:rsid w:val="005551CC"/>
    <w:rsid w:val="00562807"/>
    <w:rsid w:val="00563D70"/>
    <w:rsid w:val="005650BF"/>
    <w:rsid w:val="005670FF"/>
    <w:rsid w:val="005673EF"/>
    <w:rsid w:val="00580C22"/>
    <w:rsid w:val="00580C64"/>
    <w:rsid w:val="00584127"/>
    <w:rsid w:val="005862EF"/>
    <w:rsid w:val="00590CA2"/>
    <w:rsid w:val="00591CC4"/>
    <w:rsid w:val="00593451"/>
    <w:rsid w:val="005A057F"/>
    <w:rsid w:val="005A4187"/>
    <w:rsid w:val="005B000B"/>
    <w:rsid w:val="005B1AA2"/>
    <w:rsid w:val="005B4142"/>
    <w:rsid w:val="005B57CE"/>
    <w:rsid w:val="005C2CDA"/>
    <w:rsid w:val="005C4038"/>
    <w:rsid w:val="005C7608"/>
    <w:rsid w:val="005D2582"/>
    <w:rsid w:val="005D3D95"/>
    <w:rsid w:val="005D43E4"/>
    <w:rsid w:val="005E20FC"/>
    <w:rsid w:val="005E2A9F"/>
    <w:rsid w:val="005E2B14"/>
    <w:rsid w:val="005E3975"/>
    <w:rsid w:val="005E6300"/>
    <w:rsid w:val="005E7A85"/>
    <w:rsid w:val="005F0F15"/>
    <w:rsid w:val="005F1BC8"/>
    <w:rsid w:val="0060105C"/>
    <w:rsid w:val="00601062"/>
    <w:rsid w:val="00601230"/>
    <w:rsid w:val="00602581"/>
    <w:rsid w:val="00602D32"/>
    <w:rsid w:val="00605FBB"/>
    <w:rsid w:val="0060677B"/>
    <w:rsid w:val="006120AA"/>
    <w:rsid w:val="0061246D"/>
    <w:rsid w:val="00612A7E"/>
    <w:rsid w:val="00613652"/>
    <w:rsid w:val="0061385B"/>
    <w:rsid w:val="00616353"/>
    <w:rsid w:val="00624DEB"/>
    <w:rsid w:val="006259EE"/>
    <w:rsid w:val="00625ED6"/>
    <w:rsid w:val="00626D08"/>
    <w:rsid w:val="006319BD"/>
    <w:rsid w:val="00631A8B"/>
    <w:rsid w:val="00634DB0"/>
    <w:rsid w:val="00635532"/>
    <w:rsid w:val="00637192"/>
    <w:rsid w:val="00642947"/>
    <w:rsid w:val="0064575A"/>
    <w:rsid w:val="00653A3F"/>
    <w:rsid w:val="006540B6"/>
    <w:rsid w:val="00654714"/>
    <w:rsid w:val="00660F9E"/>
    <w:rsid w:val="006616FD"/>
    <w:rsid w:val="00662C80"/>
    <w:rsid w:val="00664DB1"/>
    <w:rsid w:val="00683726"/>
    <w:rsid w:val="00686756"/>
    <w:rsid w:val="00687F5D"/>
    <w:rsid w:val="006903BF"/>
    <w:rsid w:val="006A42E2"/>
    <w:rsid w:val="006A48F6"/>
    <w:rsid w:val="006A6892"/>
    <w:rsid w:val="006B210D"/>
    <w:rsid w:val="006B3223"/>
    <w:rsid w:val="006B436E"/>
    <w:rsid w:val="006B6CE5"/>
    <w:rsid w:val="006C1408"/>
    <w:rsid w:val="006C29FF"/>
    <w:rsid w:val="006C715D"/>
    <w:rsid w:val="006D266F"/>
    <w:rsid w:val="006D3E1E"/>
    <w:rsid w:val="006D73FF"/>
    <w:rsid w:val="006E0CF9"/>
    <w:rsid w:val="006E57C7"/>
    <w:rsid w:val="00702BAE"/>
    <w:rsid w:val="00703D97"/>
    <w:rsid w:val="007078AD"/>
    <w:rsid w:val="00710DE0"/>
    <w:rsid w:val="00713627"/>
    <w:rsid w:val="00725A6C"/>
    <w:rsid w:val="00727202"/>
    <w:rsid w:val="00737B6D"/>
    <w:rsid w:val="00737BA4"/>
    <w:rsid w:val="00741216"/>
    <w:rsid w:val="0074346C"/>
    <w:rsid w:val="00745FB7"/>
    <w:rsid w:val="007527D2"/>
    <w:rsid w:val="00755467"/>
    <w:rsid w:val="00755A6B"/>
    <w:rsid w:val="00755D84"/>
    <w:rsid w:val="00760CC7"/>
    <w:rsid w:val="007610BB"/>
    <w:rsid w:val="007614D3"/>
    <w:rsid w:val="007620A9"/>
    <w:rsid w:val="0076249F"/>
    <w:rsid w:val="00763CF1"/>
    <w:rsid w:val="00763EF3"/>
    <w:rsid w:val="007707FA"/>
    <w:rsid w:val="00771C11"/>
    <w:rsid w:val="00772379"/>
    <w:rsid w:val="00773006"/>
    <w:rsid w:val="007733CE"/>
    <w:rsid w:val="00776974"/>
    <w:rsid w:val="00776F79"/>
    <w:rsid w:val="00782F2A"/>
    <w:rsid w:val="00783517"/>
    <w:rsid w:val="00791975"/>
    <w:rsid w:val="00791CE0"/>
    <w:rsid w:val="0079545B"/>
    <w:rsid w:val="00797E31"/>
    <w:rsid w:val="007A42BB"/>
    <w:rsid w:val="007A4BEE"/>
    <w:rsid w:val="007A6CAA"/>
    <w:rsid w:val="007B00C9"/>
    <w:rsid w:val="007B284E"/>
    <w:rsid w:val="007B4B5C"/>
    <w:rsid w:val="007B5EF6"/>
    <w:rsid w:val="007B73C9"/>
    <w:rsid w:val="007B7917"/>
    <w:rsid w:val="007C0C96"/>
    <w:rsid w:val="007C5FBD"/>
    <w:rsid w:val="007D1163"/>
    <w:rsid w:val="007D47F2"/>
    <w:rsid w:val="007D702C"/>
    <w:rsid w:val="007E2D9D"/>
    <w:rsid w:val="007E3985"/>
    <w:rsid w:val="007E4338"/>
    <w:rsid w:val="007E5239"/>
    <w:rsid w:val="007E5541"/>
    <w:rsid w:val="007F0D2C"/>
    <w:rsid w:val="007F6708"/>
    <w:rsid w:val="007F7FB8"/>
    <w:rsid w:val="00802AFB"/>
    <w:rsid w:val="008043DD"/>
    <w:rsid w:val="008103A7"/>
    <w:rsid w:val="00812FCB"/>
    <w:rsid w:val="00822D1C"/>
    <w:rsid w:val="008248DE"/>
    <w:rsid w:val="008250B2"/>
    <w:rsid w:val="00827FF9"/>
    <w:rsid w:val="008336B0"/>
    <w:rsid w:val="00833BE6"/>
    <w:rsid w:val="00833E0D"/>
    <w:rsid w:val="00837D86"/>
    <w:rsid w:val="00840935"/>
    <w:rsid w:val="00840E91"/>
    <w:rsid w:val="00842E32"/>
    <w:rsid w:val="00845FE7"/>
    <w:rsid w:val="008514A9"/>
    <w:rsid w:val="00861D6A"/>
    <w:rsid w:val="00874AA1"/>
    <w:rsid w:val="008766D9"/>
    <w:rsid w:val="00877EB8"/>
    <w:rsid w:val="008818A9"/>
    <w:rsid w:val="008827A4"/>
    <w:rsid w:val="00893C27"/>
    <w:rsid w:val="0089632F"/>
    <w:rsid w:val="00896DF3"/>
    <w:rsid w:val="008A082D"/>
    <w:rsid w:val="008A1791"/>
    <w:rsid w:val="008A38A4"/>
    <w:rsid w:val="008A39F7"/>
    <w:rsid w:val="008A4498"/>
    <w:rsid w:val="008A4A0D"/>
    <w:rsid w:val="008A73AA"/>
    <w:rsid w:val="008B5B50"/>
    <w:rsid w:val="008B6F68"/>
    <w:rsid w:val="008B6FAC"/>
    <w:rsid w:val="008C0C70"/>
    <w:rsid w:val="008C1892"/>
    <w:rsid w:val="008C2997"/>
    <w:rsid w:val="008C6754"/>
    <w:rsid w:val="008D0DA9"/>
    <w:rsid w:val="008D1AFA"/>
    <w:rsid w:val="008D2027"/>
    <w:rsid w:val="008E0E0E"/>
    <w:rsid w:val="008E2F46"/>
    <w:rsid w:val="008E33DE"/>
    <w:rsid w:val="008E45CB"/>
    <w:rsid w:val="008F3371"/>
    <w:rsid w:val="008F3379"/>
    <w:rsid w:val="008F472C"/>
    <w:rsid w:val="00902249"/>
    <w:rsid w:val="009055CC"/>
    <w:rsid w:val="00906A63"/>
    <w:rsid w:val="00906EF5"/>
    <w:rsid w:val="00910325"/>
    <w:rsid w:val="00910A11"/>
    <w:rsid w:val="009147A0"/>
    <w:rsid w:val="00920101"/>
    <w:rsid w:val="009217C7"/>
    <w:rsid w:val="00923391"/>
    <w:rsid w:val="0092410F"/>
    <w:rsid w:val="00931084"/>
    <w:rsid w:val="00932637"/>
    <w:rsid w:val="00934F2A"/>
    <w:rsid w:val="00936E4F"/>
    <w:rsid w:val="009458D0"/>
    <w:rsid w:val="009459CD"/>
    <w:rsid w:val="0094668C"/>
    <w:rsid w:val="009500B5"/>
    <w:rsid w:val="009525B7"/>
    <w:rsid w:val="00954B18"/>
    <w:rsid w:val="00955109"/>
    <w:rsid w:val="009615B8"/>
    <w:rsid w:val="00962835"/>
    <w:rsid w:val="00962CFA"/>
    <w:rsid w:val="00967220"/>
    <w:rsid w:val="00971B7F"/>
    <w:rsid w:val="00971F0C"/>
    <w:rsid w:val="00972FED"/>
    <w:rsid w:val="00974ED4"/>
    <w:rsid w:val="00976D29"/>
    <w:rsid w:val="00980E84"/>
    <w:rsid w:val="00984403"/>
    <w:rsid w:val="009853CB"/>
    <w:rsid w:val="00985966"/>
    <w:rsid w:val="00990046"/>
    <w:rsid w:val="00990E88"/>
    <w:rsid w:val="009914DF"/>
    <w:rsid w:val="00997253"/>
    <w:rsid w:val="00997AF9"/>
    <w:rsid w:val="009A0E3B"/>
    <w:rsid w:val="009A7024"/>
    <w:rsid w:val="009A71E1"/>
    <w:rsid w:val="009B0C77"/>
    <w:rsid w:val="009B6695"/>
    <w:rsid w:val="009B6EFE"/>
    <w:rsid w:val="009C0441"/>
    <w:rsid w:val="009C5ED4"/>
    <w:rsid w:val="009D1FA3"/>
    <w:rsid w:val="009D29B6"/>
    <w:rsid w:val="009D478A"/>
    <w:rsid w:val="009D5B5D"/>
    <w:rsid w:val="009E29E4"/>
    <w:rsid w:val="009E4493"/>
    <w:rsid w:val="009E5EF1"/>
    <w:rsid w:val="009E710A"/>
    <w:rsid w:val="009E7EF9"/>
    <w:rsid w:val="009E7F27"/>
    <w:rsid w:val="009F00A2"/>
    <w:rsid w:val="009F2109"/>
    <w:rsid w:val="009F2D27"/>
    <w:rsid w:val="009F4F43"/>
    <w:rsid w:val="009F521F"/>
    <w:rsid w:val="009F558E"/>
    <w:rsid w:val="00A0165A"/>
    <w:rsid w:val="00A02CAE"/>
    <w:rsid w:val="00A104BE"/>
    <w:rsid w:val="00A10B7F"/>
    <w:rsid w:val="00A13011"/>
    <w:rsid w:val="00A13438"/>
    <w:rsid w:val="00A137CF"/>
    <w:rsid w:val="00A13B0E"/>
    <w:rsid w:val="00A274B9"/>
    <w:rsid w:val="00A3071C"/>
    <w:rsid w:val="00A3151C"/>
    <w:rsid w:val="00A31EAD"/>
    <w:rsid w:val="00A32513"/>
    <w:rsid w:val="00A4156E"/>
    <w:rsid w:val="00A4577F"/>
    <w:rsid w:val="00A546F4"/>
    <w:rsid w:val="00A55789"/>
    <w:rsid w:val="00A575C4"/>
    <w:rsid w:val="00A61795"/>
    <w:rsid w:val="00A618DC"/>
    <w:rsid w:val="00A61A0D"/>
    <w:rsid w:val="00A67A6D"/>
    <w:rsid w:val="00A758F8"/>
    <w:rsid w:val="00A771F8"/>
    <w:rsid w:val="00A80185"/>
    <w:rsid w:val="00A83203"/>
    <w:rsid w:val="00A8753D"/>
    <w:rsid w:val="00A91C43"/>
    <w:rsid w:val="00A97A72"/>
    <w:rsid w:val="00AA1721"/>
    <w:rsid w:val="00AA1863"/>
    <w:rsid w:val="00AA2109"/>
    <w:rsid w:val="00AA33EF"/>
    <w:rsid w:val="00AA5F93"/>
    <w:rsid w:val="00AB1F4E"/>
    <w:rsid w:val="00AB2AD9"/>
    <w:rsid w:val="00AB2AE2"/>
    <w:rsid w:val="00AB38AC"/>
    <w:rsid w:val="00AB4945"/>
    <w:rsid w:val="00AB7BBE"/>
    <w:rsid w:val="00AC6D0A"/>
    <w:rsid w:val="00AC72E6"/>
    <w:rsid w:val="00AD1EC7"/>
    <w:rsid w:val="00AD2DBA"/>
    <w:rsid w:val="00AD3998"/>
    <w:rsid w:val="00AD44FA"/>
    <w:rsid w:val="00AD653B"/>
    <w:rsid w:val="00AE05A3"/>
    <w:rsid w:val="00AE17C7"/>
    <w:rsid w:val="00AE342F"/>
    <w:rsid w:val="00AE6401"/>
    <w:rsid w:val="00AE6FD0"/>
    <w:rsid w:val="00AF079B"/>
    <w:rsid w:val="00AF09F5"/>
    <w:rsid w:val="00AF1281"/>
    <w:rsid w:val="00AF2E4B"/>
    <w:rsid w:val="00AF3BE9"/>
    <w:rsid w:val="00AF5020"/>
    <w:rsid w:val="00AF5F30"/>
    <w:rsid w:val="00B004D9"/>
    <w:rsid w:val="00B1388C"/>
    <w:rsid w:val="00B15832"/>
    <w:rsid w:val="00B167F4"/>
    <w:rsid w:val="00B16F8A"/>
    <w:rsid w:val="00B3615E"/>
    <w:rsid w:val="00B36A19"/>
    <w:rsid w:val="00B426C4"/>
    <w:rsid w:val="00B447CA"/>
    <w:rsid w:val="00B44BFC"/>
    <w:rsid w:val="00B50BC7"/>
    <w:rsid w:val="00B624A1"/>
    <w:rsid w:val="00B66151"/>
    <w:rsid w:val="00B67D14"/>
    <w:rsid w:val="00B72D3A"/>
    <w:rsid w:val="00B8038B"/>
    <w:rsid w:val="00B90D40"/>
    <w:rsid w:val="00B91C3A"/>
    <w:rsid w:val="00B9769C"/>
    <w:rsid w:val="00BA04EB"/>
    <w:rsid w:val="00BA05DF"/>
    <w:rsid w:val="00BA572C"/>
    <w:rsid w:val="00BA64CF"/>
    <w:rsid w:val="00BB04ED"/>
    <w:rsid w:val="00BB0A0B"/>
    <w:rsid w:val="00BB0C9F"/>
    <w:rsid w:val="00BB1890"/>
    <w:rsid w:val="00BB3666"/>
    <w:rsid w:val="00BB665F"/>
    <w:rsid w:val="00BC0AF9"/>
    <w:rsid w:val="00BC5FD7"/>
    <w:rsid w:val="00BC638D"/>
    <w:rsid w:val="00BC691C"/>
    <w:rsid w:val="00BC6F59"/>
    <w:rsid w:val="00BC7141"/>
    <w:rsid w:val="00BD39F4"/>
    <w:rsid w:val="00BD4C49"/>
    <w:rsid w:val="00BD7B75"/>
    <w:rsid w:val="00BE26D4"/>
    <w:rsid w:val="00BF0B06"/>
    <w:rsid w:val="00BF1B1C"/>
    <w:rsid w:val="00BF3931"/>
    <w:rsid w:val="00BF403B"/>
    <w:rsid w:val="00BF4E5A"/>
    <w:rsid w:val="00BF51D4"/>
    <w:rsid w:val="00BF5966"/>
    <w:rsid w:val="00BF6362"/>
    <w:rsid w:val="00BF7A7E"/>
    <w:rsid w:val="00C04532"/>
    <w:rsid w:val="00C177DF"/>
    <w:rsid w:val="00C212DC"/>
    <w:rsid w:val="00C23BC8"/>
    <w:rsid w:val="00C33F1B"/>
    <w:rsid w:val="00C40952"/>
    <w:rsid w:val="00C40A40"/>
    <w:rsid w:val="00C43721"/>
    <w:rsid w:val="00C440AE"/>
    <w:rsid w:val="00C444B7"/>
    <w:rsid w:val="00C47ED5"/>
    <w:rsid w:val="00C500BF"/>
    <w:rsid w:val="00C515DF"/>
    <w:rsid w:val="00C56162"/>
    <w:rsid w:val="00C605D2"/>
    <w:rsid w:val="00C61C66"/>
    <w:rsid w:val="00C62B74"/>
    <w:rsid w:val="00C63C22"/>
    <w:rsid w:val="00C6584D"/>
    <w:rsid w:val="00C70FAC"/>
    <w:rsid w:val="00C712AC"/>
    <w:rsid w:val="00C73755"/>
    <w:rsid w:val="00C746DF"/>
    <w:rsid w:val="00C755DB"/>
    <w:rsid w:val="00C76A57"/>
    <w:rsid w:val="00C77EC2"/>
    <w:rsid w:val="00C873F7"/>
    <w:rsid w:val="00C937AE"/>
    <w:rsid w:val="00C96C03"/>
    <w:rsid w:val="00C97CAD"/>
    <w:rsid w:val="00CA7938"/>
    <w:rsid w:val="00CB0540"/>
    <w:rsid w:val="00CB0812"/>
    <w:rsid w:val="00CB0B85"/>
    <w:rsid w:val="00CB2E35"/>
    <w:rsid w:val="00CC4F4F"/>
    <w:rsid w:val="00CD19CF"/>
    <w:rsid w:val="00CD308A"/>
    <w:rsid w:val="00CD32BD"/>
    <w:rsid w:val="00CE2233"/>
    <w:rsid w:val="00CE26C7"/>
    <w:rsid w:val="00CE3C55"/>
    <w:rsid w:val="00CE555F"/>
    <w:rsid w:val="00CE67CD"/>
    <w:rsid w:val="00CE6CDB"/>
    <w:rsid w:val="00CF71F2"/>
    <w:rsid w:val="00D00413"/>
    <w:rsid w:val="00D01433"/>
    <w:rsid w:val="00D074EF"/>
    <w:rsid w:val="00D07691"/>
    <w:rsid w:val="00D07B0C"/>
    <w:rsid w:val="00D1753C"/>
    <w:rsid w:val="00D20886"/>
    <w:rsid w:val="00D22004"/>
    <w:rsid w:val="00D243E5"/>
    <w:rsid w:val="00D2774F"/>
    <w:rsid w:val="00D31744"/>
    <w:rsid w:val="00D32BA4"/>
    <w:rsid w:val="00D35A1A"/>
    <w:rsid w:val="00D43376"/>
    <w:rsid w:val="00D439B9"/>
    <w:rsid w:val="00D4442A"/>
    <w:rsid w:val="00D44798"/>
    <w:rsid w:val="00D44F5B"/>
    <w:rsid w:val="00D47057"/>
    <w:rsid w:val="00D50A7E"/>
    <w:rsid w:val="00D50B27"/>
    <w:rsid w:val="00D50B64"/>
    <w:rsid w:val="00D52021"/>
    <w:rsid w:val="00D53C80"/>
    <w:rsid w:val="00D554A7"/>
    <w:rsid w:val="00D57CD2"/>
    <w:rsid w:val="00D57EA4"/>
    <w:rsid w:val="00D60992"/>
    <w:rsid w:val="00D6612A"/>
    <w:rsid w:val="00D6777C"/>
    <w:rsid w:val="00D75139"/>
    <w:rsid w:val="00D835BF"/>
    <w:rsid w:val="00D85213"/>
    <w:rsid w:val="00D85B89"/>
    <w:rsid w:val="00D85CA0"/>
    <w:rsid w:val="00D90749"/>
    <w:rsid w:val="00D922AE"/>
    <w:rsid w:val="00D9259A"/>
    <w:rsid w:val="00D92D15"/>
    <w:rsid w:val="00D94ACA"/>
    <w:rsid w:val="00D94EA0"/>
    <w:rsid w:val="00D975E7"/>
    <w:rsid w:val="00DA0241"/>
    <w:rsid w:val="00DA5F3E"/>
    <w:rsid w:val="00DB119A"/>
    <w:rsid w:val="00DB470D"/>
    <w:rsid w:val="00DB7EB8"/>
    <w:rsid w:val="00DC00C3"/>
    <w:rsid w:val="00DC02C2"/>
    <w:rsid w:val="00DC1B36"/>
    <w:rsid w:val="00DC254B"/>
    <w:rsid w:val="00DC3725"/>
    <w:rsid w:val="00DC542B"/>
    <w:rsid w:val="00DC7E77"/>
    <w:rsid w:val="00DD01D9"/>
    <w:rsid w:val="00DD130F"/>
    <w:rsid w:val="00DD2B61"/>
    <w:rsid w:val="00DD3EA1"/>
    <w:rsid w:val="00DD5441"/>
    <w:rsid w:val="00DE1AAF"/>
    <w:rsid w:val="00DE2E41"/>
    <w:rsid w:val="00DE318D"/>
    <w:rsid w:val="00DE35F5"/>
    <w:rsid w:val="00DE4A79"/>
    <w:rsid w:val="00DF6A1A"/>
    <w:rsid w:val="00DF71A5"/>
    <w:rsid w:val="00E01496"/>
    <w:rsid w:val="00E0191E"/>
    <w:rsid w:val="00E0508E"/>
    <w:rsid w:val="00E059E2"/>
    <w:rsid w:val="00E1067D"/>
    <w:rsid w:val="00E1376C"/>
    <w:rsid w:val="00E14CC2"/>
    <w:rsid w:val="00E16825"/>
    <w:rsid w:val="00E20F3C"/>
    <w:rsid w:val="00E210A9"/>
    <w:rsid w:val="00E211D7"/>
    <w:rsid w:val="00E21EAC"/>
    <w:rsid w:val="00E24217"/>
    <w:rsid w:val="00E250F2"/>
    <w:rsid w:val="00E25F47"/>
    <w:rsid w:val="00E26DFC"/>
    <w:rsid w:val="00E27B44"/>
    <w:rsid w:val="00E31EB5"/>
    <w:rsid w:val="00E3270F"/>
    <w:rsid w:val="00E3347A"/>
    <w:rsid w:val="00E40628"/>
    <w:rsid w:val="00E4215B"/>
    <w:rsid w:val="00E45569"/>
    <w:rsid w:val="00E46022"/>
    <w:rsid w:val="00E465C6"/>
    <w:rsid w:val="00E46E91"/>
    <w:rsid w:val="00E47BB6"/>
    <w:rsid w:val="00E53C79"/>
    <w:rsid w:val="00E5636B"/>
    <w:rsid w:val="00E56B56"/>
    <w:rsid w:val="00E60C0D"/>
    <w:rsid w:val="00E63531"/>
    <w:rsid w:val="00E64ED4"/>
    <w:rsid w:val="00E6534E"/>
    <w:rsid w:val="00E724C3"/>
    <w:rsid w:val="00E75FCD"/>
    <w:rsid w:val="00E80CF7"/>
    <w:rsid w:val="00E91A91"/>
    <w:rsid w:val="00E96334"/>
    <w:rsid w:val="00E97877"/>
    <w:rsid w:val="00EA4764"/>
    <w:rsid w:val="00EA6DA2"/>
    <w:rsid w:val="00EB2C8C"/>
    <w:rsid w:val="00EB36C7"/>
    <w:rsid w:val="00EB3EEF"/>
    <w:rsid w:val="00EC0789"/>
    <w:rsid w:val="00EC18A4"/>
    <w:rsid w:val="00EC2883"/>
    <w:rsid w:val="00EC30E4"/>
    <w:rsid w:val="00EC4498"/>
    <w:rsid w:val="00EC64BA"/>
    <w:rsid w:val="00EC67A6"/>
    <w:rsid w:val="00EC749D"/>
    <w:rsid w:val="00ED0270"/>
    <w:rsid w:val="00EE0CF8"/>
    <w:rsid w:val="00EE1072"/>
    <w:rsid w:val="00EE6C7A"/>
    <w:rsid w:val="00EF2C3F"/>
    <w:rsid w:val="00EF30F9"/>
    <w:rsid w:val="00EF3E9C"/>
    <w:rsid w:val="00EF755C"/>
    <w:rsid w:val="00EF7D9C"/>
    <w:rsid w:val="00F0263D"/>
    <w:rsid w:val="00F0315A"/>
    <w:rsid w:val="00F04556"/>
    <w:rsid w:val="00F04CDD"/>
    <w:rsid w:val="00F108AA"/>
    <w:rsid w:val="00F10A65"/>
    <w:rsid w:val="00F1125B"/>
    <w:rsid w:val="00F152D1"/>
    <w:rsid w:val="00F1558C"/>
    <w:rsid w:val="00F16DB7"/>
    <w:rsid w:val="00F17F98"/>
    <w:rsid w:val="00F200EC"/>
    <w:rsid w:val="00F30848"/>
    <w:rsid w:val="00F316A8"/>
    <w:rsid w:val="00F32DF4"/>
    <w:rsid w:val="00F34DB4"/>
    <w:rsid w:val="00F353D1"/>
    <w:rsid w:val="00F37730"/>
    <w:rsid w:val="00F4050E"/>
    <w:rsid w:val="00F4278D"/>
    <w:rsid w:val="00F4477D"/>
    <w:rsid w:val="00F453CF"/>
    <w:rsid w:val="00F46C4F"/>
    <w:rsid w:val="00F4760F"/>
    <w:rsid w:val="00F514A3"/>
    <w:rsid w:val="00F529DD"/>
    <w:rsid w:val="00F53907"/>
    <w:rsid w:val="00F54DF2"/>
    <w:rsid w:val="00F572EA"/>
    <w:rsid w:val="00F61699"/>
    <w:rsid w:val="00F6237F"/>
    <w:rsid w:val="00F63173"/>
    <w:rsid w:val="00F6525B"/>
    <w:rsid w:val="00F7025C"/>
    <w:rsid w:val="00F70AA3"/>
    <w:rsid w:val="00F7129F"/>
    <w:rsid w:val="00F71654"/>
    <w:rsid w:val="00F7277B"/>
    <w:rsid w:val="00F825CD"/>
    <w:rsid w:val="00F83FE3"/>
    <w:rsid w:val="00F853D4"/>
    <w:rsid w:val="00F865D1"/>
    <w:rsid w:val="00F878B1"/>
    <w:rsid w:val="00F87D3A"/>
    <w:rsid w:val="00F9261A"/>
    <w:rsid w:val="00F95020"/>
    <w:rsid w:val="00FA4008"/>
    <w:rsid w:val="00FA6015"/>
    <w:rsid w:val="00FB2B7F"/>
    <w:rsid w:val="00FB35CC"/>
    <w:rsid w:val="00FB3E64"/>
    <w:rsid w:val="00FB4C27"/>
    <w:rsid w:val="00FC385F"/>
    <w:rsid w:val="00FC67C6"/>
    <w:rsid w:val="00FD1B65"/>
    <w:rsid w:val="00FD1C6E"/>
    <w:rsid w:val="00FD77EC"/>
    <w:rsid w:val="00FD7851"/>
    <w:rsid w:val="00FE3B8E"/>
    <w:rsid w:val="00FE45CE"/>
    <w:rsid w:val="00FE6789"/>
    <w:rsid w:val="00FE6D0D"/>
    <w:rsid w:val="00FF4D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1ADE8F"/>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2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qFormat/>
    <w:rsid w:val="00132937"/>
    <w:pPr>
      <w:ind w:left="720" w:hanging="720"/>
    </w:pPr>
    <w:rPr>
      <w:rFonts w:ascii="Calibri" w:hAnsi="Calibri"/>
      <w:noProof/>
    </w:rPr>
  </w:style>
  <w:style w:type="character" w:customStyle="1" w:styleId="EndNoteBibliographyChar">
    <w:name w:val="EndNote Bibliography Char"/>
    <w:basedOn w:val="DefaultParagraphFont"/>
    <w:link w:val="EndNoteBibliography"/>
    <w:rsid w:val="00132937"/>
    <w:rPr>
      <w:rFonts w:ascii="Calibri" w:hAnsi="Calibri"/>
      <w:noProof/>
    </w:rPr>
  </w:style>
  <w:style w:type="paragraph" w:customStyle="1" w:styleId="EndNoteBibliographyTitle">
    <w:name w:val="EndNote Bibliography Title"/>
    <w:basedOn w:val="Normal"/>
    <w:link w:val="EndNoteBibliographyTitleChar"/>
    <w:rsid w:val="002C74B4"/>
    <w:pPr>
      <w:spacing w:line="276" w:lineRule="auto"/>
      <w:jc w:val="center"/>
    </w:pPr>
    <w:rPr>
      <w:rFonts w:ascii="Calibri" w:hAnsi="Calibri"/>
      <w:noProof/>
      <w:lang w:val="de-DE"/>
    </w:rPr>
  </w:style>
  <w:style w:type="character" w:customStyle="1" w:styleId="EndNoteBibliographyTitleChar">
    <w:name w:val="EndNote Bibliography Title Char"/>
    <w:basedOn w:val="DefaultParagraphFont"/>
    <w:link w:val="EndNoteBibliographyTitle"/>
    <w:rsid w:val="002C74B4"/>
    <w:rPr>
      <w:rFonts w:ascii="Calibri" w:hAnsi="Calibri"/>
      <w:noProof/>
      <w:lang w:val="de-DE"/>
    </w:rPr>
  </w:style>
  <w:style w:type="paragraph" w:styleId="Header">
    <w:name w:val="header"/>
    <w:basedOn w:val="Normal"/>
    <w:link w:val="HeaderChar"/>
    <w:uiPriority w:val="99"/>
    <w:unhideWhenUsed/>
    <w:rsid w:val="008C0C70"/>
    <w:pPr>
      <w:tabs>
        <w:tab w:val="center" w:pos="4680"/>
        <w:tab w:val="right" w:pos="9360"/>
      </w:tabs>
    </w:pPr>
  </w:style>
  <w:style w:type="character" w:customStyle="1" w:styleId="HeaderChar">
    <w:name w:val="Header Char"/>
    <w:basedOn w:val="DefaultParagraphFont"/>
    <w:link w:val="Header"/>
    <w:uiPriority w:val="99"/>
    <w:rsid w:val="008C0C70"/>
  </w:style>
  <w:style w:type="paragraph" w:styleId="Footer">
    <w:name w:val="footer"/>
    <w:basedOn w:val="Normal"/>
    <w:link w:val="FooterChar"/>
    <w:uiPriority w:val="99"/>
    <w:unhideWhenUsed/>
    <w:rsid w:val="008C0C70"/>
    <w:pPr>
      <w:tabs>
        <w:tab w:val="center" w:pos="4680"/>
        <w:tab w:val="right" w:pos="9360"/>
      </w:tabs>
    </w:pPr>
  </w:style>
  <w:style w:type="character" w:customStyle="1" w:styleId="FooterChar">
    <w:name w:val="Footer Char"/>
    <w:basedOn w:val="DefaultParagraphFont"/>
    <w:link w:val="Footer"/>
    <w:uiPriority w:val="99"/>
    <w:rsid w:val="008C0C70"/>
  </w:style>
  <w:style w:type="paragraph" w:styleId="BalloonText">
    <w:name w:val="Balloon Text"/>
    <w:basedOn w:val="Normal"/>
    <w:link w:val="BalloonTextChar"/>
    <w:uiPriority w:val="99"/>
    <w:semiHidden/>
    <w:unhideWhenUsed/>
    <w:rsid w:val="00FC67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7C6"/>
    <w:rPr>
      <w:rFonts w:ascii="Segoe UI" w:hAnsi="Segoe UI" w:cs="Segoe UI"/>
      <w:sz w:val="18"/>
      <w:szCs w:val="18"/>
    </w:rPr>
  </w:style>
  <w:style w:type="paragraph" w:styleId="ListParagraph">
    <w:name w:val="List Paragraph"/>
    <w:basedOn w:val="Normal"/>
    <w:uiPriority w:val="34"/>
    <w:qFormat/>
    <w:rsid w:val="00FC67C6"/>
    <w:pPr>
      <w:ind w:left="720"/>
      <w:contextualSpacing/>
    </w:pPr>
  </w:style>
  <w:style w:type="paragraph" w:styleId="Revision">
    <w:name w:val="Revision"/>
    <w:hidden/>
    <w:uiPriority w:val="99"/>
    <w:semiHidden/>
    <w:rsid w:val="009458D0"/>
  </w:style>
  <w:style w:type="character" w:styleId="CommentReference">
    <w:name w:val="annotation reference"/>
    <w:basedOn w:val="DefaultParagraphFont"/>
    <w:uiPriority w:val="99"/>
    <w:semiHidden/>
    <w:unhideWhenUsed/>
    <w:rsid w:val="009458D0"/>
    <w:rPr>
      <w:sz w:val="16"/>
      <w:szCs w:val="16"/>
    </w:rPr>
  </w:style>
  <w:style w:type="paragraph" w:styleId="CommentText">
    <w:name w:val="annotation text"/>
    <w:basedOn w:val="Normal"/>
    <w:link w:val="CommentTextChar"/>
    <w:uiPriority w:val="99"/>
    <w:semiHidden/>
    <w:unhideWhenUsed/>
    <w:rsid w:val="009458D0"/>
    <w:rPr>
      <w:sz w:val="20"/>
      <w:szCs w:val="20"/>
    </w:rPr>
  </w:style>
  <w:style w:type="character" w:customStyle="1" w:styleId="CommentTextChar">
    <w:name w:val="Comment Text Char"/>
    <w:basedOn w:val="DefaultParagraphFont"/>
    <w:link w:val="CommentText"/>
    <w:uiPriority w:val="99"/>
    <w:semiHidden/>
    <w:rsid w:val="009458D0"/>
    <w:rPr>
      <w:sz w:val="20"/>
      <w:szCs w:val="20"/>
    </w:rPr>
  </w:style>
  <w:style w:type="paragraph" w:styleId="CommentSubject">
    <w:name w:val="annotation subject"/>
    <w:basedOn w:val="CommentText"/>
    <w:next w:val="CommentText"/>
    <w:link w:val="CommentSubjectChar"/>
    <w:uiPriority w:val="99"/>
    <w:semiHidden/>
    <w:unhideWhenUsed/>
    <w:rsid w:val="009458D0"/>
    <w:rPr>
      <w:b/>
      <w:bCs/>
    </w:rPr>
  </w:style>
  <w:style w:type="character" w:customStyle="1" w:styleId="CommentSubjectChar">
    <w:name w:val="Comment Subject Char"/>
    <w:basedOn w:val="CommentTextChar"/>
    <w:link w:val="CommentSubject"/>
    <w:uiPriority w:val="99"/>
    <w:semiHidden/>
    <w:rsid w:val="009458D0"/>
    <w:rPr>
      <w:b/>
      <w:bCs/>
      <w:sz w:val="20"/>
      <w:szCs w:val="20"/>
    </w:rPr>
  </w:style>
  <w:style w:type="character" w:styleId="PlaceholderText">
    <w:name w:val="Placeholder Text"/>
    <w:basedOn w:val="DefaultParagraphFont"/>
    <w:uiPriority w:val="99"/>
    <w:semiHidden/>
    <w:rsid w:val="004E3F12"/>
    <w:rPr>
      <w:color w:val="808080"/>
    </w:rPr>
  </w:style>
  <w:style w:type="paragraph" w:customStyle="1" w:styleId="SMText">
    <w:name w:val="SM Text"/>
    <w:basedOn w:val="Normal"/>
    <w:qFormat/>
    <w:rsid w:val="00AB38AC"/>
    <w:pPr>
      <w:ind w:firstLine="480"/>
    </w:pPr>
    <w:rPr>
      <w:rFonts w:ascii="Times New Roman" w:eastAsia="Times New Roman" w:hAnsi="Times New Roman" w:cs="Times New Roman"/>
      <w:szCs w:val="20"/>
    </w:rPr>
  </w:style>
  <w:style w:type="table" w:styleId="TableGrid">
    <w:name w:val="Table Grid"/>
    <w:basedOn w:val="TableNormal"/>
    <w:uiPriority w:val="39"/>
    <w:rsid w:val="00A758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e-math-mathml-inline">
    <w:name w:val="mwe-math-mathml-inline"/>
    <w:basedOn w:val="DefaultParagraphFont"/>
    <w:rsid w:val="00771C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2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qFormat/>
    <w:rsid w:val="00132937"/>
    <w:pPr>
      <w:ind w:left="720" w:hanging="720"/>
    </w:pPr>
    <w:rPr>
      <w:rFonts w:ascii="Calibri" w:hAnsi="Calibri"/>
      <w:noProof/>
    </w:rPr>
  </w:style>
  <w:style w:type="character" w:customStyle="1" w:styleId="EndNoteBibliographyChar">
    <w:name w:val="EndNote Bibliography Char"/>
    <w:basedOn w:val="DefaultParagraphFont"/>
    <w:link w:val="EndNoteBibliography"/>
    <w:rsid w:val="00132937"/>
    <w:rPr>
      <w:rFonts w:ascii="Calibri" w:hAnsi="Calibri"/>
      <w:noProof/>
    </w:rPr>
  </w:style>
  <w:style w:type="paragraph" w:customStyle="1" w:styleId="EndNoteBibliographyTitle">
    <w:name w:val="EndNote Bibliography Title"/>
    <w:basedOn w:val="Normal"/>
    <w:link w:val="EndNoteBibliographyTitleChar"/>
    <w:rsid w:val="002C74B4"/>
    <w:pPr>
      <w:spacing w:line="276" w:lineRule="auto"/>
      <w:jc w:val="center"/>
    </w:pPr>
    <w:rPr>
      <w:rFonts w:ascii="Calibri" w:hAnsi="Calibri"/>
      <w:noProof/>
      <w:lang w:val="de-DE"/>
    </w:rPr>
  </w:style>
  <w:style w:type="character" w:customStyle="1" w:styleId="EndNoteBibliographyTitleChar">
    <w:name w:val="EndNote Bibliography Title Char"/>
    <w:basedOn w:val="DefaultParagraphFont"/>
    <w:link w:val="EndNoteBibliographyTitle"/>
    <w:rsid w:val="002C74B4"/>
    <w:rPr>
      <w:rFonts w:ascii="Calibri" w:hAnsi="Calibri"/>
      <w:noProof/>
      <w:lang w:val="de-DE"/>
    </w:rPr>
  </w:style>
  <w:style w:type="paragraph" w:styleId="Header">
    <w:name w:val="header"/>
    <w:basedOn w:val="Normal"/>
    <w:link w:val="HeaderChar"/>
    <w:uiPriority w:val="99"/>
    <w:unhideWhenUsed/>
    <w:rsid w:val="008C0C70"/>
    <w:pPr>
      <w:tabs>
        <w:tab w:val="center" w:pos="4680"/>
        <w:tab w:val="right" w:pos="9360"/>
      </w:tabs>
    </w:pPr>
  </w:style>
  <w:style w:type="character" w:customStyle="1" w:styleId="HeaderChar">
    <w:name w:val="Header Char"/>
    <w:basedOn w:val="DefaultParagraphFont"/>
    <w:link w:val="Header"/>
    <w:uiPriority w:val="99"/>
    <w:rsid w:val="008C0C70"/>
  </w:style>
  <w:style w:type="paragraph" w:styleId="Footer">
    <w:name w:val="footer"/>
    <w:basedOn w:val="Normal"/>
    <w:link w:val="FooterChar"/>
    <w:uiPriority w:val="99"/>
    <w:unhideWhenUsed/>
    <w:rsid w:val="008C0C70"/>
    <w:pPr>
      <w:tabs>
        <w:tab w:val="center" w:pos="4680"/>
        <w:tab w:val="right" w:pos="9360"/>
      </w:tabs>
    </w:pPr>
  </w:style>
  <w:style w:type="character" w:customStyle="1" w:styleId="FooterChar">
    <w:name w:val="Footer Char"/>
    <w:basedOn w:val="DefaultParagraphFont"/>
    <w:link w:val="Footer"/>
    <w:uiPriority w:val="99"/>
    <w:rsid w:val="008C0C70"/>
  </w:style>
  <w:style w:type="paragraph" w:styleId="BalloonText">
    <w:name w:val="Balloon Text"/>
    <w:basedOn w:val="Normal"/>
    <w:link w:val="BalloonTextChar"/>
    <w:uiPriority w:val="99"/>
    <w:semiHidden/>
    <w:unhideWhenUsed/>
    <w:rsid w:val="00FC67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7C6"/>
    <w:rPr>
      <w:rFonts w:ascii="Segoe UI" w:hAnsi="Segoe UI" w:cs="Segoe UI"/>
      <w:sz w:val="18"/>
      <w:szCs w:val="18"/>
    </w:rPr>
  </w:style>
  <w:style w:type="paragraph" w:styleId="ListParagraph">
    <w:name w:val="List Paragraph"/>
    <w:basedOn w:val="Normal"/>
    <w:uiPriority w:val="34"/>
    <w:qFormat/>
    <w:rsid w:val="00FC67C6"/>
    <w:pPr>
      <w:ind w:left="720"/>
      <w:contextualSpacing/>
    </w:pPr>
  </w:style>
  <w:style w:type="paragraph" w:styleId="Revision">
    <w:name w:val="Revision"/>
    <w:hidden/>
    <w:uiPriority w:val="99"/>
    <w:semiHidden/>
    <w:rsid w:val="009458D0"/>
  </w:style>
  <w:style w:type="character" w:styleId="CommentReference">
    <w:name w:val="annotation reference"/>
    <w:basedOn w:val="DefaultParagraphFont"/>
    <w:uiPriority w:val="99"/>
    <w:semiHidden/>
    <w:unhideWhenUsed/>
    <w:rsid w:val="009458D0"/>
    <w:rPr>
      <w:sz w:val="16"/>
      <w:szCs w:val="16"/>
    </w:rPr>
  </w:style>
  <w:style w:type="paragraph" w:styleId="CommentText">
    <w:name w:val="annotation text"/>
    <w:basedOn w:val="Normal"/>
    <w:link w:val="CommentTextChar"/>
    <w:uiPriority w:val="99"/>
    <w:semiHidden/>
    <w:unhideWhenUsed/>
    <w:rsid w:val="009458D0"/>
    <w:rPr>
      <w:sz w:val="20"/>
      <w:szCs w:val="20"/>
    </w:rPr>
  </w:style>
  <w:style w:type="character" w:customStyle="1" w:styleId="CommentTextChar">
    <w:name w:val="Comment Text Char"/>
    <w:basedOn w:val="DefaultParagraphFont"/>
    <w:link w:val="CommentText"/>
    <w:uiPriority w:val="99"/>
    <w:semiHidden/>
    <w:rsid w:val="009458D0"/>
    <w:rPr>
      <w:sz w:val="20"/>
      <w:szCs w:val="20"/>
    </w:rPr>
  </w:style>
  <w:style w:type="paragraph" w:styleId="CommentSubject">
    <w:name w:val="annotation subject"/>
    <w:basedOn w:val="CommentText"/>
    <w:next w:val="CommentText"/>
    <w:link w:val="CommentSubjectChar"/>
    <w:uiPriority w:val="99"/>
    <w:semiHidden/>
    <w:unhideWhenUsed/>
    <w:rsid w:val="009458D0"/>
    <w:rPr>
      <w:b/>
      <w:bCs/>
    </w:rPr>
  </w:style>
  <w:style w:type="character" w:customStyle="1" w:styleId="CommentSubjectChar">
    <w:name w:val="Comment Subject Char"/>
    <w:basedOn w:val="CommentTextChar"/>
    <w:link w:val="CommentSubject"/>
    <w:uiPriority w:val="99"/>
    <w:semiHidden/>
    <w:rsid w:val="009458D0"/>
    <w:rPr>
      <w:b/>
      <w:bCs/>
      <w:sz w:val="20"/>
      <w:szCs w:val="20"/>
    </w:rPr>
  </w:style>
  <w:style w:type="character" w:styleId="PlaceholderText">
    <w:name w:val="Placeholder Text"/>
    <w:basedOn w:val="DefaultParagraphFont"/>
    <w:uiPriority w:val="99"/>
    <w:semiHidden/>
    <w:rsid w:val="004E3F12"/>
    <w:rPr>
      <w:color w:val="808080"/>
    </w:rPr>
  </w:style>
  <w:style w:type="paragraph" w:customStyle="1" w:styleId="SMText">
    <w:name w:val="SM Text"/>
    <w:basedOn w:val="Normal"/>
    <w:qFormat/>
    <w:rsid w:val="00AB38AC"/>
    <w:pPr>
      <w:ind w:firstLine="480"/>
    </w:pPr>
    <w:rPr>
      <w:rFonts w:ascii="Times New Roman" w:eastAsia="Times New Roman" w:hAnsi="Times New Roman" w:cs="Times New Roman"/>
      <w:szCs w:val="20"/>
    </w:rPr>
  </w:style>
  <w:style w:type="table" w:styleId="TableGrid">
    <w:name w:val="Table Grid"/>
    <w:basedOn w:val="TableNormal"/>
    <w:uiPriority w:val="39"/>
    <w:rsid w:val="00A758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e-math-mathml-inline">
    <w:name w:val="mwe-math-mathml-inline"/>
    <w:basedOn w:val="DefaultParagraphFont"/>
    <w:rsid w:val="00771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03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1E7C1-59A5-4E8D-A29F-B7996F8D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617</Words>
  <Characters>3522</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MPIbpc</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Taschenberger</dc:creator>
  <cp:keywords/>
  <dc:description/>
  <cp:lastModifiedBy>Power Edit 6.0</cp:lastModifiedBy>
  <cp:revision>3</cp:revision>
  <cp:lastPrinted>2024-11-22T13:28:00Z</cp:lastPrinted>
  <dcterms:created xsi:type="dcterms:W3CDTF">2025-02-02T17:45:00Z</dcterms:created>
  <dcterms:modified xsi:type="dcterms:W3CDTF">2025-02-21T19:20:00Z</dcterms:modified>
</cp:coreProperties>
</file>