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56DA" w:rsidRPr="0019723B" w:rsidRDefault="00B556DA" w:rsidP="00B556DA">
      <w:pPr>
        <w:pStyle w:val="Title2"/>
        <w:spacing w:line="360" w:lineRule="auto"/>
        <w:rPr>
          <w:b w:val="0"/>
          <w:sz w:val="32"/>
          <w:szCs w:val="32"/>
        </w:rPr>
      </w:pPr>
      <w:r w:rsidRPr="0019723B">
        <w:rPr>
          <w:b w:val="0"/>
          <w:sz w:val="32"/>
          <w:szCs w:val="32"/>
        </w:rPr>
        <w:t xml:space="preserve">Supporting Information </w:t>
      </w:r>
    </w:p>
    <w:p w:rsidR="00B556DA" w:rsidRPr="0019723B" w:rsidRDefault="00B556DA" w:rsidP="00B556DA">
      <w:pPr>
        <w:pStyle w:val="Tableofcontents"/>
      </w:pPr>
    </w:p>
    <w:p w:rsidR="00B556DA" w:rsidRPr="0019723B" w:rsidRDefault="00B556DA" w:rsidP="00B556DA">
      <w:pPr>
        <w:pStyle w:val="Tableofcontents"/>
      </w:pPr>
    </w:p>
    <w:p w:rsidR="00B556DA" w:rsidRPr="00155B01" w:rsidRDefault="00B556DA" w:rsidP="00B556DA">
      <w:pPr>
        <w:pStyle w:val="Tableofcontents"/>
      </w:pPr>
      <w:r w:rsidRPr="00155B01">
        <w:t>Super-resolution goes viral: T4 virus particles as versatile 3D-Bio-NanoRulers</w:t>
      </w:r>
    </w:p>
    <w:p w:rsidR="00B556DA" w:rsidRPr="00155B01" w:rsidRDefault="00B556DA" w:rsidP="00B556DA">
      <w:pPr>
        <w:pStyle w:val="Title2"/>
        <w:spacing w:line="360" w:lineRule="auto"/>
        <w:rPr>
          <w:b w:val="0"/>
        </w:rPr>
      </w:pPr>
    </w:p>
    <w:p w:rsidR="00B556DA" w:rsidRPr="00155B01" w:rsidRDefault="00B556DA" w:rsidP="00B556DA">
      <w:pPr>
        <w:pStyle w:val="AuthorsFull"/>
        <w:spacing w:line="360" w:lineRule="auto"/>
      </w:pPr>
      <w:r w:rsidRPr="00155B01">
        <w:t xml:space="preserve">José Ignacio </w:t>
      </w:r>
      <w:proofErr w:type="spellStart"/>
      <w:r w:rsidRPr="00155B01">
        <w:t>Gallea</w:t>
      </w:r>
      <w:proofErr w:type="spellEnd"/>
      <w:r w:rsidRPr="00155B01">
        <w:t xml:space="preserve">,* Oleksii Nevskyi,* </w:t>
      </w:r>
      <w:proofErr w:type="spellStart"/>
      <w:r w:rsidRPr="00155B01">
        <w:rPr>
          <w:shd w:val="clear" w:color="auto" w:fill="FFFFFF"/>
        </w:rPr>
        <w:t>Zuzanna</w:t>
      </w:r>
      <w:proofErr w:type="spellEnd"/>
      <w:r w:rsidRPr="00155B01">
        <w:rPr>
          <w:shd w:val="clear" w:color="auto" w:fill="FFFFFF"/>
        </w:rPr>
        <w:t xml:space="preserve"> </w:t>
      </w:r>
      <w:proofErr w:type="spellStart"/>
      <w:r w:rsidRPr="00155B01">
        <w:rPr>
          <w:shd w:val="clear" w:color="auto" w:fill="FFFFFF"/>
        </w:rPr>
        <w:t>K</w:t>
      </w:r>
      <w:r w:rsidRPr="00155B01">
        <w:t>aź</w:t>
      </w:r>
      <w:r w:rsidRPr="00155B01">
        <w:rPr>
          <w:shd w:val="clear" w:color="auto" w:fill="FFFFFF"/>
        </w:rPr>
        <w:t>mierczak</w:t>
      </w:r>
      <w:proofErr w:type="spellEnd"/>
      <w:r w:rsidRPr="00155B01">
        <w:rPr>
          <w:shd w:val="clear" w:color="auto" w:fill="FFFFFF"/>
        </w:rPr>
        <w:t xml:space="preserve">, Ivan </w:t>
      </w:r>
      <w:proofErr w:type="spellStart"/>
      <w:r w:rsidRPr="00155B01">
        <w:rPr>
          <w:shd w:val="clear" w:color="auto" w:fill="FFFFFF"/>
        </w:rPr>
        <w:t>Gligonov</w:t>
      </w:r>
      <w:proofErr w:type="spellEnd"/>
      <w:r w:rsidRPr="00155B01">
        <w:rPr>
          <w:shd w:val="clear" w:color="auto" w:fill="FFFFFF"/>
        </w:rPr>
        <w:t xml:space="preserve">, Tao Chen, Paulina </w:t>
      </w:r>
      <w:proofErr w:type="spellStart"/>
      <w:r w:rsidRPr="00155B01">
        <w:rPr>
          <w:shd w:val="clear" w:color="auto" w:fill="FFFFFF"/>
        </w:rPr>
        <w:t>Miernikiewicz</w:t>
      </w:r>
      <w:proofErr w:type="spellEnd"/>
      <w:r w:rsidRPr="00155B01">
        <w:rPr>
          <w:shd w:val="clear" w:color="auto" w:fill="FFFFFF"/>
        </w:rPr>
        <w:t xml:space="preserve">, Anna </w:t>
      </w:r>
      <w:proofErr w:type="spellStart"/>
      <w:r w:rsidRPr="00155B01">
        <w:rPr>
          <w:shd w:val="clear" w:color="auto" w:fill="FFFFFF"/>
        </w:rPr>
        <w:t>Chizhik</w:t>
      </w:r>
      <w:proofErr w:type="spellEnd"/>
      <w:r w:rsidRPr="00155B01">
        <w:rPr>
          <w:shd w:val="clear" w:color="auto" w:fill="FFFFFF"/>
        </w:rPr>
        <w:t>,</w:t>
      </w:r>
      <w:r w:rsidRPr="00155B01">
        <w:rPr>
          <w:rFonts w:ascii="Arial" w:hAnsi="Arial" w:cs="Arial"/>
          <w:sz w:val="17"/>
          <w:szCs w:val="17"/>
          <w:shd w:val="clear" w:color="auto" w:fill="FFFFFF"/>
        </w:rPr>
        <w:t xml:space="preserve"> </w:t>
      </w:r>
      <w:r w:rsidRPr="00155B01">
        <w:t xml:space="preserve">Lenny </w:t>
      </w:r>
      <w:proofErr w:type="spellStart"/>
      <w:r w:rsidRPr="00155B01">
        <w:t>Reinkensmeier</w:t>
      </w:r>
      <w:proofErr w:type="spellEnd"/>
      <w:r w:rsidRPr="00155B01">
        <w:t>,</w:t>
      </w:r>
      <w:r w:rsidRPr="00155B01">
        <w:rPr>
          <w:shd w:val="clear" w:color="auto" w:fill="FFFFFF"/>
        </w:rPr>
        <w:t xml:space="preserve"> Krystyna </w:t>
      </w:r>
      <w:proofErr w:type="spellStart"/>
      <w:r w:rsidRPr="00155B01">
        <w:rPr>
          <w:shd w:val="clear" w:color="auto" w:fill="FFFFFF"/>
        </w:rPr>
        <w:t>Dabrowska</w:t>
      </w:r>
      <w:proofErr w:type="spellEnd"/>
      <w:r w:rsidRPr="00155B01">
        <w:t xml:space="preserve">, Mark Bates,* and </w:t>
      </w:r>
      <w:proofErr w:type="spellStart"/>
      <w:r w:rsidRPr="00155B01">
        <w:t>Jörg</w:t>
      </w:r>
      <w:proofErr w:type="spellEnd"/>
      <w:r w:rsidRPr="00155B01">
        <w:t xml:space="preserve"> </w:t>
      </w:r>
      <w:proofErr w:type="spellStart"/>
      <w:r w:rsidRPr="00155B01">
        <w:t>Enderlein</w:t>
      </w:r>
      <w:proofErr w:type="spellEnd"/>
      <w:r w:rsidRPr="00155B01">
        <w:t>*</w:t>
      </w:r>
    </w:p>
    <w:p w:rsidR="00B556DA" w:rsidRDefault="00B556DA" w:rsidP="00B556DA">
      <w:pPr>
        <w:pStyle w:val="Maintext"/>
      </w:pPr>
    </w:p>
    <w:p w:rsidR="00B556DA" w:rsidRDefault="00B556DA" w:rsidP="00B556DA">
      <w:pPr>
        <w:pStyle w:val="Maintext"/>
      </w:pPr>
    </w:p>
    <w:p w:rsidR="00B556DA" w:rsidRDefault="00B556DA" w:rsidP="00B556DA">
      <w:pPr>
        <w:pStyle w:val="Maintext"/>
      </w:pPr>
    </w:p>
    <w:p w:rsidR="00B556DA" w:rsidRDefault="00B556DA" w:rsidP="00B556DA">
      <w:pPr>
        <w:pStyle w:val="Maintext"/>
      </w:pPr>
      <w:r>
        <w:rPr>
          <w:noProof/>
          <w:lang w:eastAsia="en-US"/>
        </w:rPr>
        <w:drawing>
          <wp:inline distT="0" distB="0" distL="0" distR="0" wp14:anchorId="6CDBA201" wp14:editId="40E2DF26">
            <wp:extent cx="5762626" cy="2028825"/>
            <wp:effectExtent l="0" t="0" r="0" b="0"/>
            <wp:docPr id="344553104" name="Picture 34455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62626" cy="2028825"/>
                    </a:xfrm>
                    <a:prstGeom prst="rect">
                      <a:avLst/>
                    </a:prstGeom>
                  </pic:spPr>
                </pic:pic>
              </a:graphicData>
            </a:graphic>
          </wp:inline>
        </w:drawing>
      </w:r>
    </w:p>
    <w:p w:rsidR="00B556DA" w:rsidRDefault="00B556DA" w:rsidP="00B556DA">
      <w:pPr>
        <w:pStyle w:val="Maintext"/>
      </w:pPr>
      <w:r w:rsidRPr="0001730E">
        <w:t>Figure S1: TEM images of T4 viruses purified by protocol 1 (A) and protocol 2 (B)</w:t>
      </w:r>
      <w:r>
        <w:t xml:space="preserve">. </w:t>
      </w:r>
    </w:p>
    <w:p w:rsidR="00B556DA" w:rsidRDefault="00B556DA" w:rsidP="00B556DA">
      <w:pPr>
        <w:rPr>
          <w:b/>
          <w:bCs/>
          <w:lang w:val="en-GB"/>
        </w:rPr>
      </w:pPr>
      <w:r w:rsidRPr="006B1881">
        <w:rPr>
          <w:lang w:val="en-GB"/>
        </w:rPr>
        <w:br w:type="page"/>
      </w:r>
    </w:p>
    <w:p w:rsidR="00B556DA" w:rsidRDefault="00B556DA" w:rsidP="00B556DA">
      <w:pPr>
        <w:rPr>
          <w:b/>
          <w:bCs/>
          <w:lang w:val="en-GB"/>
        </w:rPr>
      </w:pPr>
    </w:p>
    <w:p w:rsidR="00B556DA" w:rsidRDefault="00B556DA" w:rsidP="00B556DA">
      <w:pPr>
        <w:pStyle w:val="Maintext"/>
      </w:pPr>
      <w:r>
        <w:rPr>
          <w:noProof/>
        </w:rPr>
        <w:drawing>
          <wp:inline distT="0" distB="0" distL="0" distR="0" wp14:anchorId="5A97861A" wp14:editId="0200705C">
            <wp:extent cx="5647432" cy="833501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ge 1.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647432" cy="8335010"/>
                    </a:xfrm>
                    <a:prstGeom prst="rect">
                      <a:avLst/>
                    </a:prstGeom>
                  </pic:spPr>
                </pic:pic>
              </a:graphicData>
            </a:graphic>
          </wp:inline>
        </w:drawing>
      </w:r>
    </w:p>
    <w:p w:rsidR="00B556DA" w:rsidRDefault="00B556DA" w:rsidP="00B556DA">
      <w:r>
        <w:br w:type="page"/>
      </w:r>
    </w:p>
    <w:p w:rsidR="00B556DA" w:rsidRDefault="00B556DA" w:rsidP="00B556DA">
      <w:pPr>
        <w:rPr>
          <w:b/>
          <w:bCs/>
          <w:lang w:val="en-GB"/>
        </w:rPr>
      </w:pPr>
    </w:p>
    <w:p w:rsidR="00B556DA" w:rsidRDefault="00B556DA" w:rsidP="00B556DA">
      <w:pPr>
        <w:pStyle w:val="Maintext"/>
      </w:pPr>
      <w:r>
        <w:rPr>
          <w:noProof/>
        </w:rPr>
        <w:drawing>
          <wp:inline distT="0" distB="0" distL="0" distR="0" wp14:anchorId="65E335E3" wp14:editId="589735B5">
            <wp:extent cx="5760720" cy="851408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age 2-B.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8514080"/>
                    </a:xfrm>
                    <a:prstGeom prst="rect">
                      <a:avLst/>
                    </a:prstGeom>
                  </pic:spPr>
                </pic:pic>
              </a:graphicData>
            </a:graphic>
          </wp:inline>
        </w:drawing>
      </w:r>
    </w:p>
    <w:p w:rsidR="00B556DA" w:rsidRDefault="00B556DA" w:rsidP="00B556DA">
      <w:r>
        <w:br w:type="page"/>
      </w:r>
    </w:p>
    <w:p w:rsidR="00B556DA" w:rsidRDefault="00B556DA" w:rsidP="00B556DA">
      <w:pPr>
        <w:rPr>
          <w:b/>
          <w:bCs/>
          <w:lang w:val="en-GB"/>
        </w:rPr>
      </w:pPr>
    </w:p>
    <w:p w:rsidR="00B556DA" w:rsidRDefault="00B556DA" w:rsidP="00B556DA">
      <w:pPr>
        <w:pStyle w:val="Maintext"/>
      </w:pPr>
      <w:r>
        <w:rPr>
          <w:noProof/>
        </w:rPr>
        <w:drawing>
          <wp:inline distT="0" distB="0" distL="0" distR="0" wp14:anchorId="3BF45558" wp14:editId="277ADCB9">
            <wp:extent cx="5760720" cy="85166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age 3-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8516620"/>
                    </a:xfrm>
                    <a:prstGeom prst="rect">
                      <a:avLst/>
                    </a:prstGeom>
                  </pic:spPr>
                </pic:pic>
              </a:graphicData>
            </a:graphic>
          </wp:inline>
        </w:drawing>
      </w:r>
    </w:p>
    <w:p w:rsidR="00B556DA" w:rsidRDefault="00B556DA" w:rsidP="00B556DA">
      <w:pPr>
        <w:pStyle w:val="Maintext"/>
      </w:pPr>
      <w:r>
        <w:rPr>
          <w:noProof/>
        </w:rPr>
        <w:lastRenderedPageBreak/>
        <w:drawing>
          <wp:inline distT="0" distB="0" distL="0" distR="0" wp14:anchorId="2F727130" wp14:editId="546CF8F5">
            <wp:extent cx="5760720" cy="58851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4-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5885180"/>
                    </a:xfrm>
                    <a:prstGeom prst="rect">
                      <a:avLst/>
                    </a:prstGeom>
                  </pic:spPr>
                </pic:pic>
              </a:graphicData>
            </a:graphic>
          </wp:inline>
        </w:drawing>
      </w:r>
      <w:r w:rsidRPr="000044DB">
        <w:t>Figure S</w:t>
      </w:r>
      <w:r>
        <w:t>2</w:t>
      </w:r>
      <w:r w:rsidRPr="000044DB">
        <w:t xml:space="preserve">: </w:t>
      </w:r>
      <w:r>
        <w:t xml:space="preserve">Examples of </w:t>
      </w:r>
      <w:r w:rsidRPr="000044DB">
        <w:t>3D DNA-PAINT images of 1</w:t>
      </w:r>
      <w:r>
        <w:t>4</w:t>
      </w:r>
      <w:r w:rsidRPr="000044DB">
        <w:t>4 T4 viruses</w:t>
      </w:r>
      <w:r>
        <w:t xml:space="preserve"> on an albumin surface</w:t>
      </w:r>
      <w:r w:rsidRPr="000044DB">
        <w:t xml:space="preserve"> labelled with T4-specific IgG antibodies. The xy, xz and </w:t>
      </w:r>
      <w:proofErr w:type="spellStart"/>
      <w:r w:rsidRPr="000044DB">
        <w:t>yz</w:t>
      </w:r>
      <w:proofErr w:type="spellEnd"/>
      <w:r w:rsidRPr="000044DB">
        <w:t xml:space="preserve"> projections are shown for each virus. </w:t>
      </w:r>
      <w:r>
        <w:t>S</w:t>
      </w:r>
      <w:r w:rsidRPr="000044DB">
        <w:t>cale bar</w:t>
      </w:r>
      <w:r>
        <w:t>s</w:t>
      </w:r>
      <w:r w:rsidRPr="000044DB">
        <w:t xml:space="preserve"> </w:t>
      </w:r>
      <w:r>
        <w:t>are</w:t>
      </w:r>
      <w:r w:rsidRPr="000044DB">
        <w:t xml:space="preserve"> 200 nm.</w:t>
      </w:r>
    </w:p>
    <w:p w:rsidR="00B556DA" w:rsidRDefault="00B556DA" w:rsidP="00B556DA">
      <w:pPr>
        <w:pStyle w:val="Maintext"/>
      </w:pPr>
      <w:r w:rsidRPr="000044DB">
        <w:br w:type="page"/>
      </w:r>
    </w:p>
    <w:p w:rsidR="00B556DA" w:rsidRDefault="00B556DA" w:rsidP="00B556DA">
      <w:pPr>
        <w:pStyle w:val="Maintext"/>
      </w:pPr>
    </w:p>
    <w:p w:rsidR="00B556DA" w:rsidRDefault="00B556DA" w:rsidP="00B556DA">
      <w:pPr>
        <w:pStyle w:val="Maintext"/>
      </w:pPr>
      <w:r>
        <w:rPr>
          <w:noProof/>
        </w:rPr>
        <w:drawing>
          <wp:inline distT="0" distB="0" distL="0" distR="0" wp14:anchorId="7397A385" wp14:editId="1B692153">
            <wp:extent cx="5741670" cy="19138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741670" cy="1913890"/>
                    </a:xfrm>
                    <a:prstGeom prst="rect">
                      <a:avLst/>
                    </a:prstGeom>
                    <a:noFill/>
                    <a:ln>
                      <a:noFill/>
                    </a:ln>
                  </pic:spPr>
                </pic:pic>
              </a:graphicData>
            </a:graphic>
          </wp:inline>
        </w:drawing>
      </w:r>
    </w:p>
    <w:p w:rsidR="00B556DA" w:rsidRPr="00232592" w:rsidRDefault="00B556DA" w:rsidP="00B556DA">
      <w:pPr>
        <w:rPr>
          <w:rFonts w:ascii="Times New Roman" w:hAnsi="Times New Roman" w:cs="Times New Roman"/>
          <w:b/>
          <w:sz w:val="24"/>
          <w:szCs w:val="24"/>
          <w:lang w:val="en-GB"/>
        </w:rPr>
      </w:pPr>
      <w:r w:rsidRPr="00232592">
        <w:rPr>
          <w:rFonts w:ascii="Times New Roman" w:hAnsi="Times New Roman" w:cs="Times New Roman"/>
          <w:b/>
          <w:bCs/>
          <w:sz w:val="24"/>
          <w:szCs w:val="24"/>
          <w:lang w:val="en-GB"/>
        </w:rPr>
        <w:t>Figure S3: Average projections of the 144 T4 images in Figure S2.</w:t>
      </w:r>
    </w:p>
    <w:p w:rsidR="00B556DA" w:rsidRDefault="00B556DA" w:rsidP="00B556DA">
      <w:pPr>
        <w:rPr>
          <w:lang w:val="en-GB"/>
        </w:rPr>
      </w:pPr>
      <w:r>
        <w:rPr>
          <w:lang w:val="en-GB"/>
        </w:rPr>
        <w:br w:type="page"/>
      </w:r>
    </w:p>
    <w:p w:rsidR="00B556DA" w:rsidRPr="00FC7AFB" w:rsidRDefault="00B556DA" w:rsidP="00B556DA">
      <w:pPr>
        <w:pStyle w:val="Maintext"/>
      </w:pPr>
      <w:r w:rsidRPr="00FC7AFB">
        <w:rPr>
          <w:noProof/>
          <w:lang w:eastAsia="en-US"/>
        </w:rPr>
        <w:lastRenderedPageBreak/>
        <w:drawing>
          <wp:inline distT="0" distB="0" distL="0" distR="0" wp14:anchorId="2B30384F" wp14:editId="73ECE94A">
            <wp:extent cx="5575812" cy="7285055"/>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76880" cy="7286451"/>
                    </a:xfrm>
                    <a:prstGeom prst="rect">
                      <a:avLst/>
                    </a:prstGeom>
                    <a:noFill/>
                    <a:ln>
                      <a:noFill/>
                    </a:ln>
                  </pic:spPr>
                </pic:pic>
              </a:graphicData>
            </a:graphic>
          </wp:inline>
        </w:drawing>
      </w:r>
    </w:p>
    <w:p w:rsidR="00B556DA" w:rsidRDefault="00B556DA" w:rsidP="00B556DA">
      <w:pPr>
        <w:pStyle w:val="Maintext"/>
      </w:pPr>
      <w:r w:rsidRPr="00FC7AFB">
        <w:t>Figure S</w:t>
      </w:r>
      <w:r>
        <w:t>4</w:t>
      </w:r>
      <w:r w:rsidRPr="00FC7AFB">
        <w:t xml:space="preserve">: A) Percentages of viruses standing perpendicular to the surface versus not standing obtained from five independent experiments. B) </w:t>
      </w:r>
      <w:r w:rsidRPr="00430267">
        <w:rPr>
          <w:i/>
        </w:rPr>
        <w:t>xy</w:t>
      </w:r>
      <w:r w:rsidRPr="00FC7AFB">
        <w:t xml:space="preserve"> 3D-DNA-PAINT image of T4 virus on a glass surface. C) </w:t>
      </w:r>
      <w:r w:rsidRPr="00430267">
        <w:rPr>
          <w:i/>
        </w:rPr>
        <w:t>xz</w:t>
      </w:r>
      <w:r w:rsidRPr="00FC7AFB">
        <w:t xml:space="preserve"> 3D-DNA-PAINT images of T4 virus on a glass surface. D) TEM images of A3R </w:t>
      </w:r>
      <w:proofErr w:type="spellStart"/>
      <w:r w:rsidRPr="00FC7AFB">
        <w:t>phages</w:t>
      </w:r>
      <w:proofErr w:type="spellEnd"/>
      <w:r w:rsidRPr="00FC7AFB">
        <w:t xml:space="preserve">. E) </w:t>
      </w:r>
      <w:r w:rsidRPr="00430267">
        <w:rPr>
          <w:i/>
        </w:rPr>
        <w:t>xy</w:t>
      </w:r>
      <w:r w:rsidRPr="00FC7AFB">
        <w:t xml:space="preserve"> 3D-DNA-PAINT images of A3R virus on an albumin surface. F) </w:t>
      </w:r>
      <w:bookmarkStart w:id="0" w:name="_GoBack"/>
      <w:r w:rsidRPr="00430267">
        <w:rPr>
          <w:i/>
        </w:rPr>
        <w:t>xz</w:t>
      </w:r>
      <w:bookmarkEnd w:id="0"/>
      <w:r w:rsidRPr="00FC7AFB">
        <w:t xml:space="preserve"> 3D-DNA-PAINT images of A3R virus on an albumin surface.</w:t>
      </w:r>
    </w:p>
    <w:p w:rsidR="00B556DA" w:rsidRDefault="00B556DA" w:rsidP="00B556DA">
      <w:pPr>
        <w:rPr>
          <w:b/>
          <w:bCs/>
          <w:lang w:val="en-GB"/>
        </w:rPr>
      </w:pPr>
      <w:r w:rsidRPr="006D0B5E">
        <w:rPr>
          <w:lang w:val="en-GB"/>
        </w:rPr>
        <w:br w:type="page"/>
      </w:r>
    </w:p>
    <w:p w:rsidR="00B556DA" w:rsidRDefault="00B556DA" w:rsidP="00B556DA">
      <w:pPr>
        <w:pStyle w:val="Maintext"/>
      </w:pPr>
    </w:p>
    <w:p w:rsidR="00B556DA" w:rsidRDefault="00B556DA" w:rsidP="00B556DA">
      <w:pPr>
        <w:pStyle w:val="Maintext"/>
      </w:pPr>
      <w:r>
        <w:rPr>
          <w:noProof/>
          <w:lang w:eastAsia="en-US"/>
        </w:rPr>
        <w:drawing>
          <wp:inline distT="0" distB="0" distL="0" distR="0" wp14:anchorId="62BEBDBB" wp14:editId="4A81A6E5">
            <wp:extent cx="5752465" cy="1330960"/>
            <wp:effectExtent l="0" t="0" r="63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2465" cy="1330960"/>
                    </a:xfrm>
                    <a:prstGeom prst="rect">
                      <a:avLst/>
                    </a:prstGeom>
                    <a:noFill/>
                    <a:ln>
                      <a:noFill/>
                    </a:ln>
                  </pic:spPr>
                </pic:pic>
              </a:graphicData>
            </a:graphic>
          </wp:inline>
        </w:drawing>
      </w:r>
    </w:p>
    <w:p w:rsidR="00B556DA" w:rsidRPr="00FC7AFB" w:rsidRDefault="00B556DA" w:rsidP="00B556DA">
      <w:pPr>
        <w:pStyle w:val="Maintext"/>
      </w:pPr>
    </w:p>
    <w:p w:rsidR="00B556DA" w:rsidRPr="00232592" w:rsidRDefault="00B556DA" w:rsidP="00B556DA">
      <w:pPr>
        <w:spacing w:line="360" w:lineRule="auto"/>
        <w:jc w:val="both"/>
        <w:rPr>
          <w:rFonts w:ascii="Times New Roman" w:hAnsi="Times New Roman" w:cs="Times New Roman"/>
          <w:b/>
          <w:sz w:val="24"/>
          <w:szCs w:val="24"/>
          <w:lang w:val="en-GB"/>
        </w:rPr>
      </w:pPr>
      <w:r w:rsidRPr="00232592">
        <w:rPr>
          <w:rFonts w:ascii="Times New Roman" w:hAnsi="Times New Roman" w:cs="Times New Roman"/>
          <w:b/>
          <w:sz w:val="24"/>
          <w:szCs w:val="24"/>
          <w:lang w:val="en-GB"/>
        </w:rPr>
        <w:t xml:space="preserve">Figure S5: </w:t>
      </w:r>
      <w:r w:rsidRPr="00430267">
        <w:rPr>
          <w:rFonts w:ascii="Times New Roman" w:hAnsi="Times New Roman" w:cs="Times New Roman"/>
          <w:b/>
          <w:i/>
          <w:sz w:val="24"/>
          <w:szCs w:val="24"/>
          <w:lang w:val="en-GB"/>
        </w:rPr>
        <w:t>xz</w:t>
      </w:r>
      <w:r w:rsidRPr="00232592">
        <w:rPr>
          <w:rFonts w:ascii="Times New Roman" w:hAnsi="Times New Roman" w:cs="Times New Roman"/>
          <w:b/>
          <w:sz w:val="24"/>
          <w:szCs w:val="24"/>
          <w:lang w:val="en-GB"/>
        </w:rPr>
        <w:t xml:space="preserve"> 3D-DNA-PAINT images showing examples of broken (A, B) / </w:t>
      </w:r>
      <w:proofErr w:type="spellStart"/>
      <w:r w:rsidRPr="00232592">
        <w:rPr>
          <w:rFonts w:ascii="Times New Roman" w:hAnsi="Times New Roman" w:cs="Times New Roman"/>
          <w:b/>
          <w:sz w:val="24"/>
          <w:szCs w:val="24"/>
          <w:lang w:val="en-GB"/>
        </w:rPr>
        <w:t>underlabeled</w:t>
      </w:r>
      <w:proofErr w:type="spellEnd"/>
      <w:r w:rsidRPr="00232592">
        <w:rPr>
          <w:rFonts w:ascii="Times New Roman" w:hAnsi="Times New Roman" w:cs="Times New Roman"/>
          <w:b/>
          <w:sz w:val="24"/>
          <w:szCs w:val="24"/>
          <w:lang w:val="en-GB"/>
        </w:rPr>
        <w:br/>
        <w:t>(C) T4 viruses.</w:t>
      </w:r>
    </w:p>
    <w:p w:rsidR="00B556DA" w:rsidRDefault="00B556DA" w:rsidP="00B556DA">
      <w:pPr>
        <w:rPr>
          <w:lang w:val="en-US"/>
        </w:rPr>
      </w:pPr>
      <w:r>
        <w:rPr>
          <w:lang w:val="en-US"/>
        </w:rPr>
        <w:br w:type="page"/>
      </w:r>
    </w:p>
    <w:p w:rsidR="00B556DA" w:rsidRDefault="00B556DA" w:rsidP="00B556DA">
      <w:pPr>
        <w:pStyle w:val="Maintext"/>
      </w:pPr>
      <w:r>
        <w:lastRenderedPageBreak/>
        <w:t xml:space="preserve">                                  </w:t>
      </w:r>
      <w:r>
        <w:rPr>
          <w:noProof/>
          <w:lang w:val="en-US" w:eastAsia="en-US"/>
        </w:rPr>
        <w:drawing>
          <wp:inline distT="0" distB="0" distL="0" distR="0" wp14:anchorId="6AEC719C" wp14:editId="0BCF6663">
            <wp:extent cx="3676650" cy="3676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76650" cy="3676650"/>
                    </a:xfrm>
                    <a:prstGeom prst="rect">
                      <a:avLst/>
                    </a:prstGeom>
                    <a:noFill/>
                    <a:ln>
                      <a:noFill/>
                    </a:ln>
                  </pic:spPr>
                </pic:pic>
              </a:graphicData>
            </a:graphic>
          </wp:inline>
        </w:drawing>
      </w:r>
    </w:p>
    <w:p w:rsidR="00B556DA" w:rsidRDefault="00B556DA" w:rsidP="00B556DA">
      <w:pPr>
        <w:pStyle w:val="Maintext"/>
      </w:pPr>
    </w:p>
    <w:p w:rsidR="00B556DA" w:rsidRDefault="00B556DA" w:rsidP="00B556DA">
      <w:pPr>
        <w:pStyle w:val="Maintext"/>
      </w:pPr>
      <w:r w:rsidRPr="006C5C79">
        <w:t>Figure S</w:t>
      </w:r>
      <w:r>
        <w:t>6</w:t>
      </w:r>
      <w:r w:rsidRPr="006C5C79">
        <w:t xml:space="preserve">: </w:t>
      </w:r>
      <w:r w:rsidRPr="00430267">
        <w:rPr>
          <w:i/>
        </w:rPr>
        <w:t>xy</w:t>
      </w:r>
      <w:r w:rsidRPr="006C5C79">
        <w:t xml:space="preserve"> 3D-DNA-PAINT images of T4 viruses, highlighting distinguishable virus dimer aggregates (yellow circles) and </w:t>
      </w:r>
      <w:r>
        <w:t xml:space="preserve">unstable </w:t>
      </w:r>
      <w:r w:rsidRPr="006C5C79">
        <w:t>blurred viruses (red circles)</w:t>
      </w:r>
      <w:r>
        <w:t>.</w:t>
      </w:r>
    </w:p>
    <w:p w:rsidR="00B556DA" w:rsidRDefault="00B556DA" w:rsidP="00B556DA">
      <w:pPr>
        <w:rPr>
          <w:b/>
          <w:bCs/>
          <w:lang w:val="en-GB"/>
        </w:rPr>
      </w:pPr>
      <w:r w:rsidRPr="00666A28">
        <w:rPr>
          <w:lang w:val="en-GB"/>
        </w:rPr>
        <w:br w:type="page"/>
      </w:r>
    </w:p>
    <w:p w:rsidR="00B556DA" w:rsidRDefault="00B556DA" w:rsidP="00B556DA">
      <w:pPr>
        <w:pStyle w:val="Maintext"/>
      </w:pPr>
    </w:p>
    <w:p w:rsidR="00B556DA" w:rsidRPr="00AF7AAD" w:rsidRDefault="00B556DA" w:rsidP="00B556DA">
      <w:pPr>
        <w:pStyle w:val="Maintext"/>
      </w:pPr>
      <w:r>
        <w:rPr>
          <w:noProof/>
          <w:highlight w:val="yellow"/>
          <w:lang w:val="en-US" w:eastAsia="en-US"/>
        </w:rPr>
        <w:drawing>
          <wp:inline distT="0" distB="0" distL="0" distR="0" wp14:anchorId="2E97890E" wp14:editId="0671B48F">
            <wp:extent cx="5750729" cy="2313305"/>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50729" cy="2313305"/>
                    </a:xfrm>
                    <a:prstGeom prst="rect">
                      <a:avLst/>
                    </a:prstGeom>
                    <a:noFill/>
                    <a:ln>
                      <a:noFill/>
                    </a:ln>
                  </pic:spPr>
                </pic:pic>
              </a:graphicData>
            </a:graphic>
          </wp:inline>
        </w:drawing>
      </w:r>
      <w:r w:rsidRPr="00AF7AAD">
        <w:rPr>
          <w:noProof/>
          <w:highlight w:val="yellow"/>
        </w:rPr>
        <w:t xml:space="preserve">             </w:t>
      </w:r>
    </w:p>
    <w:p w:rsidR="00B556DA" w:rsidRDefault="00B556DA" w:rsidP="00B556DA">
      <w:pPr>
        <w:pStyle w:val="Maintext"/>
      </w:pPr>
      <w:r w:rsidRPr="006D44EF">
        <w:t>Figure S</w:t>
      </w:r>
      <w:r>
        <w:t>7</w:t>
      </w:r>
      <w:r w:rsidRPr="006D44EF">
        <w:t xml:space="preserve">: </w:t>
      </w:r>
      <w:r w:rsidRPr="00430267">
        <w:rPr>
          <w:i/>
        </w:rPr>
        <w:t>xy</w:t>
      </w:r>
      <w:r w:rsidRPr="006D44EF">
        <w:t xml:space="preserve"> cross-section of the upper part of the phage head </w:t>
      </w:r>
      <w:r w:rsidRPr="00201947">
        <w:t xml:space="preserve">taken </w:t>
      </w:r>
      <w:r w:rsidRPr="006D44EF">
        <w:t>with a</w:t>
      </w:r>
      <w:r>
        <w:t>t a</w:t>
      </w:r>
      <w:r w:rsidRPr="006D44EF">
        <w:t xml:space="preserve"> projection depth of </w:t>
      </w:r>
      <w:r>
        <w:t xml:space="preserve">30 </w:t>
      </w:r>
      <w:r w:rsidRPr="006D44EF">
        <w:t>nm</w:t>
      </w:r>
      <w:r>
        <w:t xml:space="preserve"> (A) </w:t>
      </w:r>
      <w:r w:rsidRPr="006D44EF">
        <w:t xml:space="preserve">and 100 nm </w:t>
      </w:r>
      <w:r>
        <w:t>(</w:t>
      </w:r>
      <w:r w:rsidRPr="006D44EF">
        <w:t>B</w:t>
      </w:r>
      <w:r>
        <w:t>)</w:t>
      </w:r>
      <w:r w:rsidRPr="006D44EF">
        <w:t xml:space="preserve">.  </w:t>
      </w:r>
    </w:p>
    <w:p w:rsidR="00B556DA" w:rsidRDefault="00B556DA" w:rsidP="00B556DA">
      <w:pPr>
        <w:rPr>
          <w:lang w:val="en-GB"/>
        </w:rPr>
      </w:pPr>
      <w:r>
        <w:rPr>
          <w:lang w:val="en-GB"/>
        </w:rPr>
        <w:br w:type="page"/>
      </w:r>
    </w:p>
    <w:p w:rsidR="00B556DA" w:rsidRPr="00F81E81" w:rsidRDefault="00B556DA" w:rsidP="00B556DA">
      <w:pPr>
        <w:spacing w:line="360" w:lineRule="auto"/>
        <w:rPr>
          <w:lang w:val="en-GB"/>
        </w:rPr>
      </w:pPr>
    </w:p>
    <w:p w:rsidR="00B556DA" w:rsidRDefault="00B556DA" w:rsidP="00B556DA">
      <w:pPr>
        <w:spacing w:line="360" w:lineRule="auto"/>
        <w:rPr>
          <w:lang w:val="en-US"/>
        </w:rPr>
      </w:pPr>
    </w:p>
    <w:p w:rsidR="00B556DA" w:rsidRDefault="00B556DA" w:rsidP="00B556DA">
      <w:pPr>
        <w:spacing w:line="360" w:lineRule="auto"/>
        <w:rPr>
          <w:lang w:val="en-US"/>
        </w:rPr>
      </w:pPr>
      <w:r w:rsidRPr="00E524FC">
        <w:rPr>
          <w:b/>
          <w:noProof/>
          <w:lang w:val="en-US"/>
        </w:rPr>
        <w:drawing>
          <wp:inline distT="0" distB="0" distL="0" distR="0" wp14:anchorId="53287697" wp14:editId="525A51E0">
            <wp:extent cx="5516332" cy="3514608"/>
            <wp:effectExtent l="0" t="0" r="8255"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rcRect l="6419"/>
                    <a:stretch/>
                  </pic:blipFill>
                  <pic:spPr bwMode="auto">
                    <a:xfrm>
                      <a:off x="0" y="0"/>
                      <a:ext cx="5531447" cy="3524238"/>
                    </a:xfrm>
                    <a:prstGeom prst="rect">
                      <a:avLst/>
                    </a:prstGeom>
                    <a:ln>
                      <a:noFill/>
                    </a:ln>
                    <a:extLst>
                      <a:ext uri="{53640926-AAD7-44D8-BBD7-CCE9431645EC}">
                        <a14:shadowObscured xmlns:a14="http://schemas.microsoft.com/office/drawing/2010/main"/>
                      </a:ext>
                    </a:extLst>
                  </pic:spPr>
                </pic:pic>
              </a:graphicData>
            </a:graphic>
          </wp:inline>
        </w:drawing>
      </w:r>
    </w:p>
    <w:p w:rsidR="00B556DA" w:rsidRPr="00232592" w:rsidRDefault="00B556DA" w:rsidP="00B556DA">
      <w:pPr>
        <w:spacing w:line="360" w:lineRule="auto"/>
        <w:jc w:val="both"/>
        <w:rPr>
          <w:rFonts w:ascii="Times New Roman" w:hAnsi="Times New Roman" w:cs="Times New Roman"/>
          <w:b/>
          <w:sz w:val="24"/>
          <w:szCs w:val="24"/>
          <w:lang w:val="en-US"/>
        </w:rPr>
      </w:pPr>
      <w:r w:rsidRPr="00232592">
        <w:rPr>
          <w:rFonts w:ascii="Times New Roman" w:hAnsi="Times New Roman" w:cs="Times New Roman"/>
          <w:b/>
          <w:sz w:val="24"/>
          <w:szCs w:val="24"/>
          <w:lang w:val="en-US"/>
        </w:rPr>
        <w:t xml:space="preserve">Figure S8: Measurements of T4 capsids obtained from 3D-DNA-PAINT images in five independent experiments. Mean values are shown as opaque diamonds. Measurements yielded values of 96±8 nm for capsid width in </w:t>
      </w:r>
      <w:proofErr w:type="spellStart"/>
      <w:r w:rsidRPr="00430267">
        <w:rPr>
          <w:rFonts w:ascii="Times New Roman" w:hAnsi="Times New Roman" w:cs="Times New Roman"/>
          <w:b/>
          <w:i/>
          <w:sz w:val="24"/>
          <w:szCs w:val="24"/>
          <w:lang w:val="en-US"/>
        </w:rPr>
        <w:t>xy</w:t>
      </w:r>
      <w:proofErr w:type="spellEnd"/>
      <w:r w:rsidRPr="00232592">
        <w:rPr>
          <w:rFonts w:ascii="Times New Roman" w:hAnsi="Times New Roman" w:cs="Times New Roman"/>
          <w:b/>
          <w:sz w:val="24"/>
          <w:szCs w:val="24"/>
          <w:lang w:val="en-US"/>
        </w:rPr>
        <w:t xml:space="preserve">, 95±13 nm for capsid width in </w:t>
      </w:r>
      <w:proofErr w:type="spellStart"/>
      <w:r w:rsidRPr="00430267">
        <w:rPr>
          <w:rFonts w:ascii="Times New Roman" w:hAnsi="Times New Roman" w:cs="Times New Roman"/>
          <w:b/>
          <w:i/>
          <w:sz w:val="24"/>
          <w:szCs w:val="24"/>
          <w:lang w:val="en-US"/>
        </w:rPr>
        <w:t>xz</w:t>
      </w:r>
      <w:proofErr w:type="spellEnd"/>
      <w:r w:rsidRPr="00232592">
        <w:rPr>
          <w:rFonts w:ascii="Times New Roman" w:hAnsi="Times New Roman" w:cs="Times New Roman"/>
          <w:b/>
          <w:sz w:val="24"/>
          <w:szCs w:val="24"/>
          <w:lang w:val="en-US"/>
        </w:rPr>
        <w:t xml:space="preserve"> and 127±15 nm for capsid length in </w:t>
      </w:r>
      <w:proofErr w:type="spellStart"/>
      <w:r w:rsidRPr="00430267">
        <w:rPr>
          <w:rFonts w:ascii="Times New Roman" w:hAnsi="Times New Roman" w:cs="Times New Roman"/>
          <w:b/>
          <w:i/>
          <w:sz w:val="24"/>
          <w:szCs w:val="24"/>
          <w:lang w:val="en-US"/>
        </w:rPr>
        <w:t>xz</w:t>
      </w:r>
      <w:proofErr w:type="spellEnd"/>
      <w:r w:rsidRPr="00232592">
        <w:rPr>
          <w:rFonts w:ascii="Times New Roman" w:hAnsi="Times New Roman" w:cs="Times New Roman"/>
          <w:b/>
          <w:sz w:val="24"/>
          <w:szCs w:val="24"/>
          <w:lang w:val="en-US"/>
        </w:rPr>
        <w:t xml:space="preserve"> (mean ± SD). Additionally, the gp24 protein triangle sides were measured to be 56 ± 6 nm (equilateral) and 72 ± 3 nm (scalene).</w:t>
      </w:r>
    </w:p>
    <w:p w:rsidR="00B556DA" w:rsidRDefault="00B556DA" w:rsidP="00B556DA">
      <w:pPr>
        <w:rPr>
          <w:b/>
          <w:color w:val="00B050"/>
          <w:lang w:val="en-US"/>
        </w:rPr>
      </w:pPr>
      <w:r>
        <w:rPr>
          <w:b/>
          <w:color w:val="00B050"/>
          <w:lang w:val="en-US"/>
        </w:rPr>
        <w:br w:type="page"/>
      </w:r>
    </w:p>
    <w:p w:rsidR="00B556DA" w:rsidRDefault="00B556DA" w:rsidP="00B556DA">
      <w:pPr>
        <w:spacing w:line="360" w:lineRule="auto"/>
        <w:jc w:val="both"/>
        <w:rPr>
          <w:lang w:val="en-US"/>
        </w:rPr>
      </w:pPr>
    </w:p>
    <w:p w:rsidR="00B556DA" w:rsidRDefault="00B556DA" w:rsidP="00B556DA">
      <w:pPr>
        <w:spacing w:line="360" w:lineRule="auto"/>
        <w:jc w:val="both"/>
        <w:rPr>
          <w:lang w:val="en-US"/>
        </w:rPr>
      </w:pPr>
    </w:p>
    <w:p w:rsidR="00B556DA" w:rsidRDefault="00B556DA" w:rsidP="00B556DA">
      <w:pPr>
        <w:spacing w:line="360" w:lineRule="auto"/>
        <w:jc w:val="both"/>
        <w:rPr>
          <w:lang w:val="en-US"/>
        </w:rPr>
      </w:pPr>
    </w:p>
    <w:p w:rsidR="00B556DA" w:rsidRDefault="00B556DA" w:rsidP="00B556DA">
      <w:pPr>
        <w:spacing w:line="360" w:lineRule="auto"/>
        <w:rPr>
          <w:b/>
          <w:lang w:val="en-US"/>
        </w:rPr>
      </w:pPr>
      <w:r>
        <w:rPr>
          <w:b/>
          <w:noProof/>
          <w:lang w:val="en-US"/>
        </w:rPr>
        <w:drawing>
          <wp:inline distT="0" distB="0" distL="0" distR="0" wp14:anchorId="6E03E21A" wp14:editId="2605F695">
            <wp:extent cx="3619500" cy="2411005"/>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25912" cy="2415276"/>
                    </a:xfrm>
                    <a:prstGeom prst="rect">
                      <a:avLst/>
                    </a:prstGeom>
                    <a:noFill/>
                    <a:ln>
                      <a:noFill/>
                    </a:ln>
                  </pic:spPr>
                </pic:pic>
              </a:graphicData>
            </a:graphic>
          </wp:inline>
        </w:drawing>
      </w:r>
    </w:p>
    <w:p w:rsidR="00B556DA" w:rsidRPr="00232592" w:rsidRDefault="00B556DA" w:rsidP="00B556DA">
      <w:pPr>
        <w:spacing w:line="360" w:lineRule="auto"/>
        <w:jc w:val="both"/>
        <w:rPr>
          <w:rFonts w:ascii="Times New Roman" w:hAnsi="Times New Roman" w:cs="Times New Roman"/>
          <w:color w:val="000000" w:themeColor="text1"/>
          <w:sz w:val="24"/>
          <w:szCs w:val="24"/>
          <w:lang w:val="en-GB"/>
        </w:rPr>
      </w:pPr>
      <w:r w:rsidRPr="00232592">
        <w:rPr>
          <w:rFonts w:ascii="Times New Roman" w:hAnsi="Times New Roman" w:cs="Times New Roman"/>
          <w:b/>
          <w:sz w:val="24"/>
          <w:szCs w:val="24"/>
          <w:lang w:val="en-GB"/>
        </w:rPr>
        <w:t xml:space="preserve">Figure S9: </w:t>
      </w:r>
      <w:r w:rsidRPr="00232592">
        <w:rPr>
          <w:rStyle w:val="Strong"/>
          <w:rFonts w:ascii="Times New Roman" w:hAnsi="Times New Roman" w:cs="Times New Roman"/>
          <w:sz w:val="24"/>
          <w:szCs w:val="24"/>
          <w:lang w:val="en-US"/>
        </w:rPr>
        <w:t>Illustration of linkage error in immunolabeling using a primary antibody and secondary nanobody.</w:t>
      </w:r>
      <w:r w:rsidRPr="00232592">
        <w:rPr>
          <w:rFonts w:ascii="Times New Roman" w:hAnsi="Times New Roman" w:cs="Times New Roman"/>
          <w:sz w:val="24"/>
          <w:szCs w:val="24"/>
          <w:lang w:val="en-US"/>
        </w:rPr>
        <w:t xml:space="preserve"> </w:t>
      </w:r>
      <w:r w:rsidRPr="00232592">
        <w:rPr>
          <w:rFonts w:ascii="Times New Roman" w:hAnsi="Times New Roman" w:cs="Times New Roman"/>
          <w:b/>
          <w:sz w:val="24"/>
          <w:szCs w:val="24"/>
          <w:lang w:val="en-US"/>
        </w:rPr>
        <w:t>The image depicts the spatial displacement between the target and the fluorescent marker due to the size and the orientation of the primary antibody and the secondary nanobody. The total linkage error is ~ 5 nm when considering that both sides contribute to this distance.</w:t>
      </w:r>
      <w:r w:rsidRPr="00232592">
        <w:rPr>
          <w:rFonts w:ascii="Times New Roman" w:hAnsi="Times New Roman" w:cs="Times New Roman"/>
          <w:b/>
          <w:sz w:val="24"/>
          <w:szCs w:val="24"/>
          <w:vertAlign w:val="superscript"/>
          <w:lang w:val="en-US"/>
        </w:rPr>
        <w:t>[24]</w:t>
      </w:r>
      <w:r w:rsidRPr="00232592">
        <w:rPr>
          <w:rFonts w:ascii="Times New Roman" w:hAnsi="Times New Roman" w:cs="Times New Roman"/>
          <w:sz w:val="24"/>
          <w:szCs w:val="24"/>
          <w:lang w:val="en-US"/>
        </w:rPr>
        <w:t xml:space="preserve"> </w:t>
      </w:r>
    </w:p>
    <w:p w:rsidR="00B556DA" w:rsidRDefault="00B556DA" w:rsidP="00B556DA">
      <w:pPr>
        <w:spacing w:line="360" w:lineRule="auto"/>
        <w:jc w:val="both"/>
        <w:rPr>
          <w:lang w:val="en-US"/>
        </w:rPr>
      </w:pPr>
      <w:r>
        <w:rPr>
          <w:lang w:val="en-US"/>
        </w:rPr>
        <w:br w:type="page"/>
      </w:r>
      <w:r>
        <w:rPr>
          <w:noProof/>
          <w:lang w:val="en-US"/>
        </w:rPr>
        <w:lastRenderedPageBreak/>
        <w:drawing>
          <wp:inline distT="0" distB="0" distL="0" distR="0" wp14:anchorId="4DD184C6" wp14:editId="79DF872D">
            <wp:extent cx="5749925" cy="6608090"/>
            <wp:effectExtent l="0" t="0" r="317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749925" cy="6608090"/>
                    </a:xfrm>
                    <a:prstGeom prst="rect">
                      <a:avLst/>
                    </a:prstGeom>
                    <a:noFill/>
                    <a:ln>
                      <a:noFill/>
                    </a:ln>
                  </pic:spPr>
                </pic:pic>
              </a:graphicData>
            </a:graphic>
          </wp:inline>
        </w:drawing>
      </w:r>
    </w:p>
    <w:p w:rsidR="00B556DA" w:rsidRPr="00155B01" w:rsidRDefault="00B556DA" w:rsidP="00B556DA">
      <w:pPr>
        <w:pStyle w:val="NoSpacing"/>
        <w:spacing w:line="360" w:lineRule="auto"/>
        <w:jc w:val="both"/>
        <w:rPr>
          <w:lang w:val="en-US"/>
        </w:rPr>
      </w:pPr>
      <w:r w:rsidRPr="00155B01">
        <w:rPr>
          <w:b/>
          <w:lang w:val="en-US"/>
        </w:rPr>
        <w:t xml:space="preserve">Figure S10: Comparison of alignment methods for T4 head. (A) Cross sections of aligned point clouds in </w:t>
      </w:r>
      <w:proofErr w:type="spellStart"/>
      <w:r w:rsidRPr="00430267">
        <w:rPr>
          <w:b/>
          <w:i/>
          <w:lang w:val="en-US"/>
        </w:rPr>
        <w:t>xy</w:t>
      </w:r>
      <w:proofErr w:type="spellEnd"/>
      <w:r w:rsidRPr="00155B01">
        <w:rPr>
          <w:b/>
          <w:lang w:val="en-US"/>
        </w:rPr>
        <w:t xml:space="preserve"> and </w:t>
      </w:r>
      <w:proofErr w:type="spellStart"/>
      <w:r w:rsidRPr="00430267">
        <w:rPr>
          <w:b/>
          <w:i/>
          <w:lang w:val="en-US"/>
        </w:rPr>
        <w:t>xz</w:t>
      </w:r>
      <w:proofErr w:type="spellEnd"/>
      <w:r w:rsidRPr="00155B01">
        <w:rPr>
          <w:b/>
          <w:lang w:val="en-US"/>
        </w:rPr>
        <w:t xml:space="preserve"> planes and their overlap. (B) Cross section profiles. The curves were fitted with two gaussians yielding the distances: in </w:t>
      </w:r>
      <w:proofErr w:type="spellStart"/>
      <w:r w:rsidRPr="00430267">
        <w:rPr>
          <w:b/>
          <w:i/>
          <w:lang w:val="en-US"/>
        </w:rPr>
        <w:t>xy</w:t>
      </w:r>
      <w:proofErr w:type="spellEnd"/>
      <w:r w:rsidRPr="00155B01">
        <w:rPr>
          <w:b/>
          <w:lang w:val="en-US"/>
        </w:rPr>
        <w:t xml:space="preserve"> – 100 and 98 nm, in </w:t>
      </w:r>
      <w:proofErr w:type="spellStart"/>
      <w:r w:rsidRPr="00430267">
        <w:rPr>
          <w:b/>
          <w:i/>
          <w:lang w:val="en-US"/>
        </w:rPr>
        <w:t>xz</w:t>
      </w:r>
      <w:proofErr w:type="spellEnd"/>
      <w:r w:rsidRPr="00155B01">
        <w:rPr>
          <w:b/>
          <w:lang w:val="en-US"/>
        </w:rPr>
        <w:t xml:space="preserve"> – 122 and 126 nm. (C) The rendering of point cloud densities as </w:t>
      </w:r>
      <w:proofErr w:type="spellStart"/>
      <w:r w:rsidRPr="00155B01">
        <w:rPr>
          <w:b/>
          <w:lang w:val="en-US"/>
        </w:rPr>
        <w:t>isosurfaces</w:t>
      </w:r>
      <w:proofErr w:type="spellEnd"/>
      <w:r w:rsidRPr="00155B01">
        <w:rPr>
          <w:b/>
          <w:lang w:val="en-US"/>
        </w:rPr>
        <w:t xml:space="preserve"> and comparison with the model of T4 virus head.</w:t>
      </w:r>
    </w:p>
    <w:p w:rsidR="00B556DA" w:rsidRDefault="00B556DA" w:rsidP="00B556DA">
      <w:pPr>
        <w:pStyle w:val="NoSpacing"/>
        <w:rPr>
          <w:lang w:val="en-GB"/>
        </w:rPr>
      </w:pPr>
      <w:r>
        <w:rPr>
          <w:lang w:val="en-US"/>
        </w:rPr>
        <w:br w:type="page"/>
      </w:r>
    </w:p>
    <w:p w:rsidR="00B556DA" w:rsidRPr="007E6F80" w:rsidRDefault="00B556DA" w:rsidP="00B556DA">
      <w:pPr>
        <w:spacing w:line="360" w:lineRule="auto"/>
        <w:jc w:val="center"/>
        <w:rPr>
          <w:lang w:val="en-GB"/>
        </w:rPr>
      </w:pPr>
    </w:p>
    <w:p w:rsidR="00B556DA" w:rsidRPr="004D6307" w:rsidRDefault="00B556DA" w:rsidP="00B556DA">
      <w:pPr>
        <w:jc w:val="center"/>
        <w:rPr>
          <w:lang w:val="en-US"/>
        </w:rPr>
      </w:pPr>
      <w:r>
        <w:rPr>
          <w:noProof/>
          <w:lang w:val="en-US"/>
        </w:rPr>
        <w:drawing>
          <wp:inline distT="0" distB="0" distL="0" distR="0" wp14:anchorId="0F51D518" wp14:editId="5168A40D">
            <wp:extent cx="4334326" cy="36004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c_prec_photons_53k_bg_33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37724" cy="3603273"/>
                    </a:xfrm>
                    <a:prstGeom prst="rect">
                      <a:avLst/>
                    </a:prstGeom>
                  </pic:spPr>
                </pic:pic>
              </a:graphicData>
            </a:graphic>
          </wp:inline>
        </w:drawing>
      </w:r>
    </w:p>
    <w:p w:rsidR="00B556DA" w:rsidRDefault="00B556DA" w:rsidP="00B556DA">
      <w:pPr>
        <w:spacing w:line="360" w:lineRule="auto"/>
        <w:jc w:val="both"/>
      </w:pPr>
    </w:p>
    <w:p w:rsidR="00B556DA" w:rsidRPr="00232592" w:rsidRDefault="00B556DA" w:rsidP="00B556DA">
      <w:pPr>
        <w:spacing w:line="360" w:lineRule="auto"/>
        <w:jc w:val="both"/>
        <w:rPr>
          <w:rFonts w:ascii="Times New Roman" w:hAnsi="Times New Roman" w:cs="Times New Roman"/>
          <w:strike/>
          <w:sz w:val="24"/>
          <w:szCs w:val="24"/>
          <w:lang w:val="en-GB"/>
        </w:rPr>
      </w:pPr>
      <w:r w:rsidRPr="00232592">
        <w:rPr>
          <w:rFonts w:ascii="Times New Roman" w:hAnsi="Times New Roman" w:cs="Times New Roman"/>
          <w:b/>
          <w:sz w:val="24"/>
          <w:szCs w:val="24"/>
          <w:lang w:val="en-GB"/>
        </w:rPr>
        <w:t xml:space="preserve">Figure S11: Localization precision analysis.  Based on the experimentally determined PSF, we calculated the expected localization precision of the measurement according to the number of photons detected per DNA-PAINT binding event, and the fluorescence background level of the typical measurement.  Based on a cubic spline model of the measured PSF, single molecule images were simulated for different </w:t>
      </w:r>
      <w:r w:rsidRPr="00232592">
        <w:rPr>
          <w:rFonts w:ascii="Times New Roman" w:hAnsi="Times New Roman" w:cs="Times New Roman"/>
          <w:b/>
          <w:i/>
          <w:sz w:val="24"/>
          <w:szCs w:val="24"/>
          <w:lang w:val="en-GB"/>
        </w:rPr>
        <w:t>z</w:t>
      </w:r>
      <w:r w:rsidRPr="00232592">
        <w:rPr>
          <w:rFonts w:ascii="Times New Roman" w:hAnsi="Times New Roman" w:cs="Times New Roman"/>
          <w:b/>
          <w:sz w:val="24"/>
          <w:szCs w:val="24"/>
          <w:lang w:val="en-GB"/>
        </w:rPr>
        <w:t xml:space="preserve"> positions in the sample.  For each </w:t>
      </w:r>
      <w:r w:rsidRPr="00232592">
        <w:rPr>
          <w:rFonts w:ascii="Times New Roman" w:hAnsi="Times New Roman" w:cs="Times New Roman"/>
          <w:b/>
          <w:i/>
          <w:sz w:val="24"/>
          <w:szCs w:val="24"/>
          <w:lang w:val="en-GB"/>
        </w:rPr>
        <w:t>z</w:t>
      </w:r>
      <w:r w:rsidRPr="00232592">
        <w:rPr>
          <w:rFonts w:ascii="Times New Roman" w:hAnsi="Times New Roman" w:cs="Times New Roman"/>
          <w:b/>
          <w:sz w:val="24"/>
          <w:szCs w:val="24"/>
          <w:lang w:val="en-GB"/>
        </w:rPr>
        <w:t xml:space="preserve"> position, the measurement error was determined by comparing the fit results with the simulation ground truth.  Simulation data points are shown as markers, and solid lines indicate the smoothed data.  The results show that, near the focal plane, the microscope achieves a localization precision of approximately 3 nm in the lateral dimensions (</w:t>
      </w:r>
      <w:proofErr w:type="gramStart"/>
      <w:r w:rsidRPr="00232592">
        <w:rPr>
          <w:rFonts w:ascii="Times New Roman" w:hAnsi="Times New Roman" w:cs="Times New Roman"/>
          <w:b/>
          <w:i/>
          <w:sz w:val="24"/>
          <w:szCs w:val="24"/>
          <w:lang w:val="en-GB"/>
        </w:rPr>
        <w:t>x</w:t>
      </w:r>
      <w:r w:rsidR="00430267">
        <w:rPr>
          <w:rFonts w:ascii="Times New Roman" w:hAnsi="Times New Roman" w:cs="Times New Roman"/>
          <w:b/>
          <w:i/>
          <w:sz w:val="24"/>
          <w:szCs w:val="24"/>
          <w:lang w:val="en-GB"/>
        </w:rPr>
        <w:t>,</w:t>
      </w:r>
      <w:r w:rsidRPr="00232592">
        <w:rPr>
          <w:rFonts w:ascii="Times New Roman" w:hAnsi="Times New Roman" w:cs="Times New Roman"/>
          <w:b/>
          <w:i/>
          <w:sz w:val="24"/>
          <w:szCs w:val="24"/>
          <w:lang w:val="en-GB"/>
        </w:rPr>
        <w:t>y</w:t>
      </w:r>
      <w:proofErr w:type="gramEnd"/>
      <w:r w:rsidRPr="00232592">
        <w:rPr>
          <w:rFonts w:ascii="Times New Roman" w:hAnsi="Times New Roman" w:cs="Times New Roman"/>
          <w:b/>
          <w:sz w:val="24"/>
          <w:szCs w:val="24"/>
          <w:lang w:val="en-GB"/>
        </w:rPr>
        <w:t>) and 6 nm along the axial direction (</w:t>
      </w:r>
      <w:r w:rsidRPr="00232592">
        <w:rPr>
          <w:rFonts w:ascii="Times New Roman" w:hAnsi="Times New Roman" w:cs="Times New Roman"/>
          <w:b/>
          <w:i/>
          <w:sz w:val="24"/>
          <w:szCs w:val="24"/>
          <w:lang w:val="en-GB"/>
        </w:rPr>
        <w:t>z</w:t>
      </w:r>
      <w:r w:rsidRPr="00232592">
        <w:rPr>
          <w:rFonts w:ascii="Times New Roman" w:hAnsi="Times New Roman" w:cs="Times New Roman"/>
          <w:b/>
          <w:sz w:val="24"/>
          <w:szCs w:val="24"/>
          <w:lang w:val="en-GB"/>
        </w:rPr>
        <w:t>).</w:t>
      </w:r>
    </w:p>
    <w:p w:rsidR="00B556DA" w:rsidRDefault="00B556DA" w:rsidP="00B556DA">
      <w:pPr>
        <w:rPr>
          <w:b/>
          <w:bCs/>
          <w:lang w:val="en-GB"/>
        </w:rPr>
      </w:pPr>
      <w:r w:rsidRPr="006D0B5E">
        <w:rPr>
          <w:lang w:val="en-GB"/>
        </w:rPr>
        <w:br w:type="page"/>
      </w:r>
    </w:p>
    <w:p w:rsidR="00B556DA" w:rsidRDefault="00B556DA" w:rsidP="00B556DA">
      <w:pPr>
        <w:pStyle w:val="Maintext"/>
      </w:pPr>
    </w:p>
    <w:p w:rsidR="00B556DA" w:rsidRDefault="00B556DA" w:rsidP="00232592">
      <w:pPr>
        <w:pStyle w:val="Maintext"/>
        <w:jc w:val="center"/>
      </w:pPr>
      <w:r>
        <w:rPr>
          <w:noProof/>
          <w:lang w:eastAsia="en-US"/>
        </w:rPr>
        <w:drawing>
          <wp:inline distT="0" distB="0" distL="0" distR="0" wp14:anchorId="366A789D" wp14:editId="2DA1FC79">
            <wp:extent cx="3076924" cy="6082748"/>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p24_SI.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85729" cy="6100155"/>
                    </a:xfrm>
                    <a:prstGeom prst="rect">
                      <a:avLst/>
                    </a:prstGeom>
                  </pic:spPr>
                </pic:pic>
              </a:graphicData>
            </a:graphic>
          </wp:inline>
        </w:drawing>
      </w:r>
    </w:p>
    <w:p w:rsidR="00B556DA" w:rsidRDefault="00B556DA" w:rsidP="00B556DA">
      <w:pPr>
        <w:pStyle w:val="Maintext"/>
      </w:pPr>
    </w:p>
    <w:p w:rsidR="00B556DA" w:rsidRDefault="00B556DA" w:rsidP="00B556DA">
      <w:pPr>
        <w:pStyle w:val="Maintext"/>
      </w:pPr>
      <w:r>
        <w:t xml:space="preserve">Figure S12: A) </w:t>
      </w:r>
      <w:r w:rsidRPr="00430267">
        <w:rPr>
          <w:i/>
        </w:rPr>
        <w:t>xz</w:t>
      </w:r>
      <w:r w:rsidRPr="00E559ED">
        <w:t xml:space="preserve"> 3D-DNA-PAINT images showing</w:t>
      </w:r>
      <w:r>
        <w:t xml:space="preserve"> gp24 protein (yellow) together with the whole T4 virus (blue). B) </w:t>
      </w:r>
      <w:r w:rsidRPr="00430267">
        <w:rPr>
          <w:i/>
        </w:rPr>
        <w:t>xy</w:t>
      </w:r>
      <w:r>
        <w:t xml:space="preserve"> </w:t>
      </w:r>
      <w:r w:rsidRPr="00E559ED">
        <w:t>3D-DNA-PAINT images</w:t>
      </w:r>
      <w:r>
        <w:t xml:space="preserve"> of gp24. C) </w:t>
      </w:r>
      <w:r w:rsidRPr="00430267">
        <w:rPr>
          <w:i/>
        </w:rPr>
        <w:t>xz</w:t>
      </w:r>
      <w:r>
        <w:t xml:space="preserve"> </w:t>
      </w:r>
      <w:r w:rsidRPr="00E559ED">
        <w:t>3D-DNA-PAINT images</w:t>
      </w:r>
      <w:r>
        <w:t xml:space="preserve"> of </w:t>
      </w:r>
      <w:r w:rsidRPr="00BE7B68">
        <w:t xml:space="preserve">gp24. </w:t>
      </w:r>
      <w:r>
        <w:t>S</w:t>
      </w:r>
      <w:r w:rsidRPr="00BE7B68">
        <w:t xml:space="preserve">cale bar </w:t>
      </w:r>
      <w:r>
        <w:t>are</w:t>
      </w:r>
      <w:r w:rsidRPr="00BE7B68">
        <w:t xml:space="preserve"> </w:t>
      </w:r>
      <w:r>
        <w:t>100</w:t>
      </w:r>
      <w:r w:rsidRPr="00BE7B68">
        <w:t xml:space="preserve"> nm.</w:t>
      </w:r>
    </w:p>
    <w:p w:rsidR="00B556DA" w:rsidRDefault="00B556DA" w:rsidP="00B556DA">
      <w:pPr>
        <w:pStyle w:val="Maintext"/>
      </w:pPr>
    </w:p>
    <w:p w:rsidR="00B556DA" w:rsidRDefault="00B556DA" w:rsidP="00B556DA">
      <w:pPr>
        <w:rPr>
          <w:b/>
          <w:bCs/>
          <w:lang w:val="en-GB"/>
        </w:rPr>
      </w:pPr>
      <w:r w:rsidRPr="006B1881">
        <w:rPr>
          <w:lang w:val="en-GB"/>
        </w:rPr>
        <w:br w:type="page"/>
      </w:r>
    </w:p>
    <w:p w:rsidR="00B556DA" w:rsidRDefault="00B556DA" w:rsidP="00B556DA">
      <w:pPr>
        <w:pStyle w:val="Maintext"/>
      </w:pPr>
    </w:p>
    <w:p w:rsidR="00B556DA" w:rsidRDefault="00B556DA" w:rsidP="00B556DA">
      <w:pPr>
        <w:pStyle w:val="Maintext"/>
      </w:pPr>
      <w:r>
        <w:rPr>
          <w:noProof/>
          <w:lang w:eastAsia="en-US"/>
        </w:rPr>
        <w:drawing>
          <wp:inline distT="0" distB="0" distL="0" distR="0" wp14:anchorId="3A5F74D7" wp14:editId="7B122F7F">
            <wp:extent cx="5756910" cy="28746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2874645"/>
                    </a:xfrm>
                    <a:prstGeom prst="rect">
                      <a:avLst/>
                    </a:prstGeom>
                    <a:noFill/>
                    <a:ln>
                      <a:noFill/>
                    </a:ln>
                  </pic:spPr>
                </pic:pic>
              </a:graphicData>
            </a:graphic>
          </wp:inline>
        </w:drawing>
      </w:r>
    </w:p>
    <w:p w:rsidR="00B556DA" w:rsidRPr="00155B01" w:rsidRDefault="00B556DA" w:rsidP="00B556DA">
      <w:pPr>
        <w:pStyle w:val="Maintext"/>
        <w:rPr>
          <w:color w:val="auto"/>
        </w:rPr>
      </w:pPr>
    </w:p>
    <w:p w:rsidR="00B556DA" w:rsidRPr="00155B01" w:rsidRDefault="00B556DA" w:rsidP="00B556DA">
      <w:pPr>
        <w:pStyle w:val="Maintext"/>
        <w:rPr>
          <w:color w:val="auto"/>
        </w:rPr>
      </w:pPr>
      <w:r w:rsidRPr="00155B01">
        <w:rPr>
          <w:color w:val="auto"/>
        </w:rPr>
        <w:t xml:space="preserve">Figure S13: Exchange 3D-DNA-PAINT image showing COS-7 cell mitochondria (yellow) and T4 virus (blue). The right panel corresponds to the highlighted </w:t>
      </w:r>
      <w:r w:rsidRPr="00430267">
        <w:rPr>
          <w:i/>
          <w:color w:val="auto"/>
        </w:rPr>
        <w:t>xz</w:t>
      </w:r>
      <w:r w:rsidRPr="00155B01">
        <w:rPr>
          <w:color w:val="auto"/>
        </w:rPr>
        <w:t xml:space="preserve"> </w:t>
      </w:r>
      <w:r w:rsidRPr="00155B01">
        <w:rPr>
          <w:color w:val="auto"/>
        </w:rPr>
        <w:br/>
        <w:t>cross-section of the zoomed-in area.</w:t>
      </w: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p>
    <w:p w:rsidR="00B556DA" w:rsidRPr="00155B01" w:rsidRDefault="00B556DA" w:rsidP="00B556DA">
      <w:pPr>
        <w:pStyle w:val="Maintext"/>
        <w:rPr>
          <w:color w:val="auto"/>
        </w:rPr>
      </w:pPr>
      <w:r w:rsidRPr="00155B01">
        <w:rPr>
          <w:color w:val="auto"/>
        </w:rPr>
        <w:t>Video S1-S2: T4 particles 3D representation.</w:t>
      </w:r>
    </w:p>
    <w:p w:rsidR="00B556DA" w:rsidRPr="00155B01" w:rsidRDefault="00B556DA" w:rsidP="00B556DA">
      <w:pPr>
        <w:pStyle w:val="Maintext"/>
        <w:rPr>
          <w:color w:val="auto"/>
        </w:rPr>
      </w:pPr>
    </w:p>
    <w:p w:rsidR="00B556DA" w:rsidRPr="00155B01" w:rsidRDefault="00B556DA" w:rsidP="00B556DA">
      <w:pPr>
        <w:pStyle w:val="Maintext"/>
        <w:rPr>
          <w:color w:val="auto"/>
        </w:rPr>
      </w:pPr>
      <w:r w:rsidRPr="00155B01">
        <w:rPr>
          <w:color w:val="auto"/>
        </w:rPr>
        <w:t>Video S3: T4 head average particle.</w:t>
      </w:r>
    </w:p>
    <w:p w:rsidR="00B556DA" w:rsidRDefault="00B556DA" w:rsidP="00B556DA">
      <w:pPr>
        <w:tabs>
          <w:tab w:val="left" w:pos="6720"/>
        </w:tabs>
        <w:rPr>
          <w:lang w:val="en-GB"/>
        </w:rPr>
      </w:pPr>
    </w:p>
    <w:p w:rsidR="00B556DA" w:rsidRDefault="00B556DA" w:rsidP="00B556DA">
      <w:pPr>
        <w:tabs>
          <w:tab w:val="left" w:pos="6720"/>
        </w:tabs>
        <w:rPr>
          <w:lang w:val="en-GB"/>
        </w:rPr>
      </w:pPr>
    </w:p>
    <w:p w:rsidR="00B556DA" w:rsidRPr="00317CF8" w:rsidRDefault="00B556DA" w:rsidP="00B556DA">
      <w:pPr>
        <w:tabs>
          <w:tab w:val="left" w:pos="6720"/>
        </w:tabs>
        <w:rPr>
          <w:lang w:val="en-GB"/>
        </w:rPr>
      </w:pPr>
      <w:r>
        <w:rPr>
          <w:lang w:val="en-GB"/>
        </w:rPr>
        <w:fldChar w:fldCharType="begin"/>
      </w:r>
      <w:r>
        <w:rPr>
          <w:lang w:val="en-GB"/>
        </w:rPr>
        <w:instrText xml:space="preserve"> ADDIN </w:instrText>
      </w:r>
      <w:r>
        <w:rPr>
          <w:lang w:val="en-GB"/>
        </w:rPr>
        <w:fldChar w:fldCharType="end"/>
      </w:r>
    </w:p>
    <w:p w:rsidR="00BB573B" w:rsidRDefault="00BB573B"/>
    <w:sectPr w:rsidR="00BB573B" w:rsidSect="00B556DA">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56DA"/>
    <w:rsid w:val="000119BF"/>
    <w:rsid w:val="00232592"/>
    <w:rsid w:val="002876A9"/>
    <w:rsid w:val="00430267"/>
    <w:rsid w:val="00484CF8"/>
    <w:rsid w:val="00486FED"/>
    <w:rsid w:val="00A837EB"/>
    <w:rsid w:val="00B556DA"/>
    <w:rsid w:val="00BB573B"/>
    <w:rsid w:val="00C53037"/>
    <w:rsid w:val="00CA2549"/>
    <w:rsid w:val="00E61081"/>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658268"/>
  <w15:chartTrackingRefBased/>
  <w15:docId w15:val="{6BA3539E-BB43-4A3F-A29F-E7AD1B4AF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IN" w:eastAsia="en-US" w:bidi="ar-SA"/>
      </w:rPr>
    </w:rPrDefault>
    <w:pPrDefault>
      <w:pPr>
        <w:bidi/>
        <w:spacing w:before="24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bidi w:val="0"/>
      <w:spacing w:before="0" w:after="160" w:line="259" w:lineRule="auto"/>
    </w:pPr>
  </w:style>
  <w:style w:type="paragraph" w:styleId="Heading1">
    <w:name w:val="heading 1"/>
    <w:basedOn w:val="Normal"/>
    <w:next w:val="Normal"/>
    <w:link w:val="Heading1Char"/>
    <w:uiPriority w:val="9"/>
    <w:qFormat/>
    <w:rsid w:val="00E6108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Abstract"/>
    <w:basedOn w:val="Normal"/>
    <w:next w:val="Normal"/>
    <w:link w:val="Heading2Char"/>
    <w:autoRedefine/>
    <w:rsid w:val="00CA2549"/>
    <w:pPr>
      <w:spacing w:after="200" w:line="276" w:lineRule="auto"/>
      <w:ind w:left="720"/>
      <w:jc w:val="both"/>
      <w:outlineLvl w:val="1"/>
    </w:pPr>
    <w:rPr>
      <w:rFonts w:ascii="Times New Roman" w:eastAsia="Times New Roman" w:hAnsi="Times New Roman" w:cs="Times New Roman"/>
      <w:color w:val="244061"/>
      <w:sz w:val="20"/>
      <w:szCs w:val="20"/>
      <w:lang w:val="en-US"/>
    </w:rPr>
  </w:style>
  <w:style w:type="paragraph" w:styleId="Heading4">
    <w:name w:val="heading 4"/>
    <w:basedOn w:val="Normal"/>
    <w:next w:val="Normal"/>
    <w:link w:val="Heading4Char"/>
    <w:uiPriority w:val="9"/>
    <w:semiHidden/>
    <w:unhideWhenUsed/>
    <w:qFormat/>
    <w:rsid w:val="002876A9"/>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Abstract Char"/>
    <w:basedOn w:val="DefaultParagraphFont"/>
    <w:link w:val="Heading2"/>
    <w:rsid w:val="00CA2549"/>
    <w:rPr>
      <w:rFonts w:ascii="Times New Roman" w:eastAsia="Times New Roman" w:hAnsi="Times New Roman" w:cs="Times New Roman"/>
      <w:color w:val="244061"/>
      <w:sz w:val="20"/>
      <w:szCs w:val="20"/>
      <w:lang w:val="en-US"/>
    </w:rPr>
  </w:style>
  <w:style w:type="character" w:customStyle="1" w:styleId="Heading4Char">
    <w:name w:val="Heading 4 Char"/>
    <w:basedOn w:val="DefaultParagraphFont"/>
    <w:link w:val="Heading4"/>
    <w:uiPriority w:val="9"/>
    <w:semiHidden/>
    <w:rsid w:val="002876A9"/>
    <w:rPr>
      <w:rFonts w:asciiTheme="majorHAnsi" w:eastAsiaTheme="majorEastAsia" w:hAnsiTheme="majorHAnsi" w:cstheme="majorBidi"/>
      <w:i/>
      <w:iCs/>
      <w:color w:val="2F5496" w:themeColor="accent1" w:themeShade="BF"/>
    </w:rPr>
  </w:style>
  <w:style w:type="character" w:customStyle="1" w:styleId="Heading1Char">
    <w:name w:val="Heading 1 Char"/>
    <w:basedOn w:val="DefaultParagraphFont"/>
    <w:link w:val="Heading1"/>
    <w:uiPriority w:val="9"/>
    <w:rsid w:val="00E61081"/>
    <w:rPr>
      <w:rFonts w:asciiTheme="majorHAnsi" w:eastAsiaTheme="majorEastAsia" w:hAnsiTheme="majorHAnsi" w:cstheme="majorBidi"/>
      <w:color w:val="2F5496" w:themeColor="accent1" w:themeShade="BF"/>
      <w:sz w:val="32"/>
      <w:szCs w:val="32"/>
    </w:rPr>
  </w:style>
  <w:style w:type="paragraph" w:customStyle="1" w:styleId="AuthorsFull">
    <w:name w:val="Authors Full"/>
    <w:basedOn w:val="Normal"/>
    <w:rsid w:val="00B556DA"/>
    <w:pPr>
      <w:spacing w:after="0" w:line="240" w:lineRule="auto"/>
    </w:pPr>
    <w:rPr>
      <w:rFonts w:ascii="Times New Roman" w:eastAsia="MS Mincho" w:hAnsi="Times New Roman" w:cs="Times New Roman"/>
      <w:i/>
      <w:sz w:val="24"/>
      <w:szCs w:val="24"/>
      <w:lang w:val="en-US" w:eastAsia="ja-JP"/>
    </w:rPr>
  </w:style>
  <w:style w:type="paragraph" w:customStyle="1" w:styleId="Tableofcontents">
    <w:name w:val="Table of contents"/>
    <w:basedOn w:val="Normal"/>
    <w:autoRedefine/>
    <w:rsid w:val="00B556DA"/>
    <w:pPr>
      <w:spacing w:after="0" w:line="360" w:lineRule="auto"/>
    </w:pPr>
    <w:rPr>
      <w:rFonts w:ascii="Times New Roman" w:eastAsia="MS Mincho" w:hAnsi="Times New Roman" w:cs="Times New Roman"/>
      <w:b/>
      <w:sz w:val="28"/>
      <w:szCs w:val="24"/>
      <w:lang w:val="en-US" w:eastAsia="ja-JP"/>
    </w:rPr>
  </w:style>
  <w:style w:type="paragraph" w:customStyle="1" w:styleId="Title2">
    <w:name w:val="Title2"/>
    <w:basedOn w:val="Normal"/>
    <w:rsid w:val="00B556DA"/>
    <w:pPr>
      <w:spacing w:after="0" w:line="240" w:lineRule="auto"/>
    </w:pPr>
    <w:rPr>
      <w:rFonts w:ascii="Times New Roman" w:eastAsia="MS Mincho" w:hAnsi="Times New Roman" w:cs="Times New Roman"/>
      <w:b/>
      <w:sz w:val="24"/>
      <w:szCs w:val="24"/>
      <w:lang w:val="en-US" w:eastAsia="ja-JP"/>
    </w:rPr>
  </w:style>
  <w:style w:type="paragraph" w:customStyle="1" w:styleId="Maintext">
    <w:name w:val="Main text"/>
    <w:basedOn w:val="Normal"/>
    <w:link w:val="MaintextChar"/>
    <w:autoRedefine/>
    <w:rsid w:val="00B556DA"/>
    <w:pPr>
      <w:spacing w:after="0" w:line="360" w:lineRule="auto"/>
      <w:jc w:val="both"/>
    </w:pPr>
    <w:rPr>
      <w:rFonts w:ascii="Times New Roman" w:eastAsia="MS Mincho" w:hAnsi="Times New Roman" w:cs="Times New Roman"/>
      <w:b/>
      <w:bCs/>
      <w:color w:val="000000" w:themeColor="text1"/>
      <w:sz w:val="24"/>
      <w:szCs w:val="24"/>
      <w:lang w:val="en-GB" w:eastAsia="ja-JP"/>
    </w:rPr>
  </w:style>
  <w:style w:type="character" w:customStyle="1" w:styleId="MaintextChar">
    <w:name w:val="Main text Char"/>
    <w:link w:val="Maintext"/>
    <w:rsid w:val="00B556DA"/>
    <w:rPr>
      <w:rFonts w:ascii="Times New Roman" w:eastAsia="MS Mincho" w:hAnsi="Times New Roman" w:cs="Times New Roman"/>
      <w:b/>
      <w:bCs/>
      <w:color w:val="000000" w:themeColor="text1"/>
      <w:sz w:val="24"/>
      <w:szCs w:val="24"/>
      <w:lang w:val="en-GB" w:eastAsia="ja-JP"/>
    </w:rPr>
  </w:style>
  <w:style w:type="character" w:styleId="Strong">
    <w:name w:val="Strong"/>
    <w:basedOn w:val="DefaultParagraphFont"/>
    <w:uiPriority w:val="22"/>
    <w:qFormat/>
    <w:rsid w:val="00B556DA"/>
    <w:rPr>
      <w:b/>
      <w:bCs/>
    </w:rPr>
  </w:style>
  <w:style w:type="paragraph" w:styleId="NoSpacing">
    <w:name w:val="No Spacing"/>
    <w:uiPriority w:val="1"/>
    <w:qFormat/>
    <w:rsid w:val="00B556DA"/>
    <w:pPr>
      <w:bidi w:val="0"/>
      <w:spacing w:before="0"/>
    </w:pPr>
    <w:rPr>
      <w:rFonts w:ascii="Times New Roman" w:eastAsia="MS Mincho" w:hAnsi="Times New Roman" w:cs="Times New Roman"/>
      <w:sz w:val="24"/>
      <w:szCs w:val="24"/>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sv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609</Words>
  <Characters>3476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Dileep Kumar</dc:creator>
  <cp:keywords/>
  <dc:description/>
  <cp:lastModifiedBy>Oleksii Nevskyi</cp:lastModifiedBy>
  <cp:revision>5</cp:revision>
  <dcterms:created xsi:type="dcterms:W3CDTF">2025-01-11T08:23:00Z</dcterms:created>
  <dcterms:modified xsi:type="dcterms:W3CDTF">2025-01-13T14:37:00Z</dcterms:modified>
</cp:coreProperties>
</file>